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mayo de 2006 tiene entrada en el Registro General de este Tribunal, con el núm. 5163-2006, un escrito del Juzgado de lo Penal núm. 4 de Murcia al que se acompaña, junto al testimonio del correspondiente procedimiento (procedimiento abreviado 519-2005), el Auto del referido Juzgado de 21 de abril de 2006 en el que se acuerda plantear cuestión de inconstitucionalidad respecto al art. 153.1 del Código Penal (CP) por su posible contradicción con los arts. 10, 14 y 24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5439-2006, Auto de 4 de mayo de 2006 (procedimiento abreviado 106-2006); 5937-2006, Auto de 11 de mayo de 2006 (procedimiento abreviado 121-2006); 6034-2006, Auto de 12 de mayo de 2006 (procedimiento abreviado 107-2006); 8109-2006, Auto de 16 de junio de 2006 (procedimiento abreviado 104-2006); 8231-2006, Auto de 31 de julio de 2006 (procedimiento abreviado 158-2006); 8232-2006, Auto de 17 de julio de 2006 (procedimiento abreviado 209-2006); 9154-2006, Auto de 17 de agosto de 2006 (procedimiento abreviado 205-2006); 9155-2006, Auto de 17 de agosto de 2006 (procedimiento abreviado 247-2006); 306-2007, Auto de 21 de diciembre de 2006 (procedimiento abreviado 376-2006); 4660-2007, Auto de 23 de abril de 2007 (procedimiento abreviado 433-2006); 6288-2007, Auto de 28 de junio de 2007 (procedimiento abreviado 17-2007); 7617-2007, Auto de 28 de junio de 2007 (procedimiento abreviado 190-2007); 8846-2007, Auto de 19 de octubre de 2007 (procedimiento abreviado 365-2007); 8847-2007, Auto de 6 de noviembre de 2007 (procedimiento abreviado 246-2007); 8973-2007, Auto de 11 de octubre de 2007 (procedimiento abreviado 101-2007); 9018-2007, Auto de 25 de octubre de 2007 (procedimiento abreviado 389-2007); 9019-2007, Auto de 11 de octubre de 2007 (procedimiento abreviado 198-2007); 9746-2007, Auto de 12 de noviembre de 2007 (procedimiento abreviado 303-2007) y 483-2008, Auto de 16 de agosto de 2007 (procedimiento abreviado 253-2007).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10,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acuerda, mediante las providencias respectivas, admitir a trámite las cuestiones que sobre la constitucionalidad del art. 153.1 CP ha planteado el Juzgado de lo Penal núm.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5163-2006 las seguidas con los números 5439-2006, 5937-2006, 6034-2006, 8109-2006, 8231-2006, 8232-2006, 9154-2006, 9155-2006, 306-2007, 4660-2007, 6288-2007, 7617-2007, 8846-2007, 8847-2007, 8973-2007, 9018-2007, 9019-2007, 9746-2007 y 483-2008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12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10, 14 y 24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5439-2006, 5937-2006, 6034-2006, 8109-2006, 8231-2006, 8232-2006, 9154-2006, 9155-2006, 306-2007, 4660-2007, 6288-2007, 7617-2007, 8846-2007, 8847-2007, 8973-2007, 9018-2007, 9019-2007, 9746-2007 y 483-2008 , a la cuestión núm. 5163-2006.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5439-2006, 5937-2006, 6034-2006, 8109-2006, 8231-2006, 8232-2006, 9154-2006, 9155-2006, 306-2007, 4660-2007, 6288-2007, 7617-2007, 8846-2007, 8847-2007, 8973-2007, 9018-2007, 9019-2007, 9746-2007 y</w:t>
      </w:r>
    </w:p>
    <w:p w:rsidRPr="" w:rsidR="00AD51A7" w:rsidRDefault="008777C4">
      <w:pPr>
        <w:rPr/>
      </w:pPr>
      <w:r w:rsidRPr="&lt;w:rPr xmlns:w=&quot;http://schemas.openxmlformats.org/wordprocessingml/2006/main&quot;&gt;&lt;w:szCs w:val=&quot;24&quot; /&gt;&lt;/w:rPr&gt;">
        <w:rPr/>
        <w:t xml:space="preserve">483-2008 a la cuestión de inconstitucionalidad núm. 5163–2006, que seguirán así una misma tramitación hasta su resolución también única por el Pleno, desde el común estado procesal en que se hallan, pendientes de señalamiento para la deliberación y</w:t>
      </w:r>
    </w:p>
    <w:p w:rsidRPr="" w:rsidR="00AD51A7" w:rsidRDefault="008777C4">
      <w:pPr>
        <w:rPr/>
      </w:pPr>
      <w:r w:rsidRPr="&lt;w:rPr xmlns:w=&quot;http://schemas.openxmlformats.org/wordprocessingml/2006/main&quot;&gt;&lt;w:szCs w:val=&quot;24&quot; /&gt;&lt;/w:rPr&gt;">
        <w:rPr/>
        <w:t xml:space="preserve">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