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diciembre de 2007 tuvo entrada en el Registro General de este Tribunal un escrito del Juzgado de lo Contencioso-Administrativo núm. 2 de Córdoba al que se acompaña, junto con el testimonio del correspondiente procedimiento, el Auto de 2 de noviembre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La Empresa nacional de residuos radioactivos, S.A., (en adelante Enresa) interpuso recurso contencioso-administrativo (tramitado por el procedimiento abreviado con el número 143-2007) contra la resolución de la Junta Provincial de Hacienda de Córdoba por la que estima la reclamación económico-administrativa 39-2006,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el principio de interdicción de la arbitrariedad en la actuación de los poderes públicos derivado del art. 9.3 CE. </w:t>
      </w:r>
    </w:p>
    <w:p w:rsidRPr="00C21FFE" w:rsidR="00AD51A7" w:rsidRDefault="008777C4">
      <w:pPr>
        <w:rPr/>
      </w:pPr>
      <w:r w:rsidRPr="&lt;w:rPr xmlns:w=&quot;http://schemas.openxmlformats.org/wordprocessingml/2006/main&quot;&gt;&lt;w:lang w:val=&quot;es-ES_tradnl&quot; /&gt;&lt;/w:rPr&gt;">
        <w:rPr/>
        <w:t xml:space="preserve">b) Declarado el juicio concluso para dictar sentencia, el Juez de lo Contencioso-Administrativo núm. 2 de Córdoba dictó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Pr="00C21FFE" w:rsidR="00AD51A7" w:rsidRDefault="008777C4">
      <w:pPr>
        <w:rPr/>
      </w:pPr>
      <w:r w:rsidRPr="&lt;w:rPr xmlns:w=&quot;http://schemas.openxmlformats.org/wordprocessingml/2006/main&quot;&gt;&lt;w:lang w:val=&quot;es-ES_tradnl&quot; /&gt;&lt;/w:rPr&gt;">
        <w:rP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y el Ministerio Fiscal estimaron procedente el planteamiento de la cuestión. </w:t>
      </w:r>
    </w:p>
    <w:p w:rsidRPr="00C21FFE" w:rsidR="00AD51A7" w:rsidRDefault="008777C4">
      <w:pPr>
        <w:rPr/>
      </w:pPr>
      <w:r w:rsidRPr="&lt;w:rPr xmlns:w=&quot;http://schemas.openxmlformats.org/wordprocessingml/2006/main&quot;&gt;&lt;w:lang w:val=&quot;es-ES_tradnl&quot; /&gt;&lt;/w:rPr&gt;">
        <w:rPr/>
        <w:t xml:space="preserve">d) El órgano judicial dictó el 3 de octubre de 2007 Auto en el que en su parte dispositiva plantea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a) En primer lugar, tras la exposición de los hechos que dieron lugar a la interposición del recurso contencioso-administrativo, el Auto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interpuesto en su día. </w:t>
      </w:r>
    </w:p>
    <w:p w:rsidRPr="00C21FFE" w:rsidR="00AD51A7" w:rsidRDefault="008777C4">
      <w:pPr>
        <w:rPr/>
      </w:pPr>
      <w:r w:rsidRPr="&lt;w:rPr xmlns:w=&quot;http://schemas.openxmlformats.org/wordprocessingml/2006/main&quot;&gt;&lt;w:lang w:val=&quot;es-ES_tradnl&quot; /&gt;&lt;/w:rPr&gt;">
        <w:rP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Pr="00C21FFE" w:rsidR="00AD51A7" w:rsidRDefault="008777C4">
      <w:pPr>
        <w:rPr/>
      </w:pPr>
      <w:r w:rsidRPr="&lt;w:rPr xmlns:w=&quot;http://schemas.openxmlformats.org/wordprocessingml/2006/main&quot;&gt;&lt;w:lang w:val=&quot;es-ES_tradnl&quot; /&gt;&lt;/w:rPr&gt;">
        <w:rP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Pr="00C21FFE" w:rsidR="00AD51A7" w:rsidRDefault="008777C4">
      <w:pPr>
        <w:rPr/>
      </w:pPr>
      <w:r w:rsidRPr="&lt;w:rPr xmlns:w=&quot;http://schemas.openxmlformats.org/wordprocessingml/2006/main&quot;&gt;&lt;w:lang w:val=&quot;es-ES_tradnl&quot; /&gt;&lt;/w:rPr&gt;">
        <w:rP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 por finalidad el establecimiento de una exacción extrafiscal por el hecho del almacenamiento de tales residuos, sin que limiten o condicionen el régimen de producción energética, lo que determina 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ente ambos tributos dado que, a su juicio, el Impuesto sobre depósito de residuos radioactivos recae sobre materia imponible ya gravada por el Impuesto sobre actividades económicas al referirse a la misma actividad que éste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Pr="00C21FFE" w:rsidR="00AD51A7" w:rsidRDefault="008777C4">
      <w:pPr>
        <w:rPr/>
      </w:pPr>
      <w:r w:rsidRPr="&lt;w:rPr xmlns:w=&quot;http://schemas.openxmlformats.org/wordprocessingml/2006/main&quot;&gt;&lt;w:lang w:val=&quot;es-ES_tradnl&quot; /&gt;&lt;/w:rPr&gt;">
        <w:rPr/>
        <w:t xml:space="preserve">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Impuesto sobre depósito de residuos radioactivos al poder suponer trasladar ese gravamen fiscal a otras Comunidades Autónomas y afectar a bienes situados fuera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Constitucional, de fecha 22 de mayo de 2008, se acordó oír al Fiscal General del Estado para que, en el plazo de diez días, alegara lo que considerara conveniente en relación con el cumplimiento de los requisitos procesales para su admisión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septiembre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2 de Córdoba plantea cuestión de inconstitucionalidad en relación con los arts. 56 a 64 de la Ley del Parlamento de Andalucía 18/2003, de 29 de diciembre, de medidas fiscales y administrativas, preceptos que regulan el denominado Impuesto sobre depósito de residuos radiactivos.</w:t>
      </w:r>
    </w:p>
    <w:p w:rsidRPr="00C21FFE" w:rsidR="00AD51A7" w:rsidRDefault="008777C4">
      <w:pPr>
        <w:rPr/>
      </w:pPr>
      <w:r w:rsidRPr="&lt;w:rPr xmlns:w=&quot;http://schemas.openxmlformats.org/wordprocessingml/2006/main&quot;&gt;&lt;w:lang w:val=&quot;es-ES_tradnl&quot; /&gt;&lt;/w:rPr&gt;">
        <w:rPr/>
        <w:t xml:space="preserve">Conforme a lo dispuesto en el art. 37.1 LOTC este Tribunal Constitucional puede rechazar en trámite de admisión, mediante Auto y con la sola audiencia del Fiscal General del Estado, las cuestiones de inconstitucionalidad carentes de los necesarios requisitos procesales que para su promoción se derivan de los arts. 163 CE y 35 a 37 LOTC o que resulten notoriamente infundadas, circunstancias ambas que concurren en el presente caso.</w:t>
      </w:r>
    </w:p>
    <w:p w:rsidRPr="00C21FFE" w:rsidR="00AD51A7" w:rsidRDefault="008777C4">
      <w:pPr>
        <w:rPr/>
      </w:pPr>
      <w:r w:rsidRPr="&lt;w:rPr xmlns:w=&quot;http://schemas.openxmlformats.org/wordprocessingml/2006/main&quot;&gt;&lt;w:lang w:val=&quot;es-ES_tradnl&quot; /&gt;&lt;/w:rPr&gt;">
        <w:rPr/>
        <w:t xml:space="preserve">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según el Auto,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Pr="00C21FFE" w:rsidR="00AD51A7" w:rsidRDefault="008777C4">
      <w:pPr>
        <w:rPr/>
      </w:pPr>
      <w:r w:rsidRPr="&lt;w:rPr xmlns:w=&quot;http://schemas.openxmlformats.org/wordprocessingml/2006/main&quot;&gt;&lt;w:lang w:val=&quot;es-ES_tradnl&quot; /&gt;&lt;/w:rPr&gt;">
        <w:rPr/>
        <w:t xml:space="preserve">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128/2008, de 22 de mayo y 195/2008, de 1 de julio, en los cuales se inadmiten cuestiones de inconstitucionalidad idénticas a la aquí examinada y planteadas por los Juzgados de lo Contencioso-Administrativo núms. 2 y 4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efectivamente asumido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Pr="00C21FFE" w:rsidR="00AD51A7" w:rsidRDefault="008777C4">
      <w:pPr>
        <w:rPr/>
      </w:pPr>
      <w:r w:rsidRPr="&lt;w:rPr xmlns:w=&quot;http://schemas.openxmlformats.org/wordprocessingml/2006/main&quot;&gt;&lt;w:lang w:val=&quot;es-ES_tradnl&quot; /&gt;&lt;/w:rPr&gt;">
        <w:rPr/>
        <w:t xml:space="preserve">Por otra parte la concreta duda de constitucionalidad suscitada por el órgano judicial ha sido ya resuelta por el referido ATC 456/2007, al que igualmente se remiten los ya mencionados AATC 52/2008, 53/2008, 128/2008 y 195/2008,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9319-2007, planteada por el Juzgado de lo Contencioso-Administrativo núm. 2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