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septiembre de 2003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4 de julio de 2003, en el que se acuerda plantear cuestión de inconstitucionalidad en relación con el disposición adicional trigésimo cuarta, apartado 1, de la Ley 55/1999, de 29 de diciembre, de medidas fiscales, administrativas y de orden social, por posible vulneración de los arts. 9.3,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665-2001, interpuesto por Nemar Consignaciones, S.A., contra el Acuerdo del Tribunal Económico-Administrativo Regional del País Vasco de 26 de enero de 2001, en reclamación núm. 48-460-00, por el que se declaraba incompetente por razón de la materia para conocer de liquidaciones practicadas por la Autoridad portuaria de Bilbao, núms. 2000-50014, 2000-50015, 2000-50003 y 2000-50010. </w:t>
      </w:r>
    </w:p>
    <w:p w:rsidRPr="00C21FFE" w:rsidR="00AD51A7" w:rsidRDefault="008777C4">
      <w:pPr>
        <w:rPr/>
      </w:pPr>
      <w:r w:rsidRPr="&lt;w:rPr xmlns:w=&quot;http://schemas.openxmlformats.org/wordprocessingml/2006/main&quot;&gt;&lt;w:lang w:val=&quot;es-ES_tradnl&quot; /&gt;&lt;/w:rPr&gt;">
        <w:rPr/>
        <w:t xml:space="preserve">El recurso se fundamentó, entre otras cuestiones, en que por Sentencias de la Sala de lo Contencioso-Administrativo de la Audiencia Nacional, de 3 de junio y 20 de septiembre de 1996, 17 de diciembre de 1998 y 17 de febrero de 1999, se anularon liquidaciones por las que se giraba dicha tarifa G-3, que fueron ejecutadas por la Autoridad portuaria de Bilbao mediante compensación con los importes de nuevas facturas amparadas en la disposición adicional trigésimo cuarta de la Ley 55/1999 que,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182/1997, 150/1990, 125/1987, 197/1992 ó 173/1996, entendía el órgano judicial que solo exigencias cualificadas de interés general podrían imponer el sacrificio del principio de seguridad jurídica, exigencias que no existirían en el presente caso.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la Sección Primera de la Sala de lo Contencioso-Administrativo del Tribunal Superior de Justicia del País Vasco, mediante providencia de 20 de febrero de 2003, acordó oír a la partes y al Ministerio Fiscal, acerca del eventual planteamiento de la cuestión de inconstitucionalidad respecto de la disposición adicional trigésimo cuarta, apartado 1, de la Ley 55/1999, de 29 de diciembre de medidas fiscales, administrativas y de orden social, por posible vulneración de los arts. 9.3, 117.3 en relación con los arts. 106.1, 118 y 24.1 CE. Este trámite fue sustanciado conforme a lo dispuesto en el art. 35.1 LOTC y, finalmente, el órgano judicial dictó Auto de planteamiento de la cuestión el día 4 de julio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1/1996,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Pr="00C21FFE" w:rsidR="00AD51A7" w:rsidRDefault="008777C4">
      <w:pPr>
        <w:rPr/>
      </w:pPr>
      <w:r w:rsidRPr="&lt;w:rPr xmlns:w=&quot;http://schemas.openxmlformats.org/wordprocessingml/2006/main&quot;&gt;&lt;w:lang w:val=&quot;es-ES_tradnl&quot; /&gt;&lt;/w:rPr&gt;">
        <w:rPr/>
        <w:t xml:space="preserve">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y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noviembre de 2003 la Sección Primera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y oír a las partes para que, en el mismo plazo del traslado, expongan lo que estimen procedente sobre la posible acumulación de esta cuestión con las registradas con los núms. 4094-2003 y 4095-2003.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noviembre de 2003 la Presidenta del Congreso de los Diputados comunicó al Tribunal que dicha Cámara no se personaría en el proceso ni formularía alegaciones. El Presidente del Senado, mediante escrito registrado el día 27 de noviembre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3 de diciembre de 2003 solicitando que este Tribunal dicte Sentencia desestimatoria de la cuestión planteada, y manifiesta que no se opone a la posible acumulación de esta cuestión a las registradas con los números 4094-2003 y 4095-2003.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3 de diciembre de 2003 el Fiscal General del Estado formuló sus alegaciones interesando de este Tribunal Constitucional que se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 registrada con el núm. 4094-2003 dada la identidad de objeto, fundamento y razones de inconstitucionalidad aducidas.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el disposición adicional trigésimo cuarta, apartado 1, de la Ley 55/1999, de 29 de diciembre de medidas fiscales, administrativas y de orden social, por posible vulneración de los arts. 9.3,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En la STC 116/2009, de 18 de mayo, estimatoria de la cuestión de inconstitucionalidad núm. 4094-2003, planteada por los mismos motivos y por el mismo órgano jurisdiccional, la Sección Primera de la Sala de lo Contencioso-Administrativo del Tribunal Superior de Justicia del País Vasco, y dictada con posterioridad a la admisión a trámite de la presente cuestión, este Tribunal ha declarado inconstitucional y nula la disposición adicional trigésimo cuarta, apartado 1, de la Ley 55/1999, de 29 de diciembre de medidas fiscales, administrativas y de orden social, resolución ésta que tiene el valor de cosa juzgada y plenos efectos frente a todos (arts. 164.1 CE y 38.1 LOTC). Se sigue de ello que el precepto cuestionado ha sido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5861-2003,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