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febrero de 2004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31 de diciembre de 2003, en el que se acuerda plantear cuestión de inconstitucionalidad en relación con la disposición adicional trigésimo cuarta, apartado 1, de la Ley 55/1999, de 29 de diciembre, de medidas fiscales, administrativas y de orden social, por posible vulneración de los arts. 9.3,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recurso contencioso-administrativo núm. 664-2001, interpuesto por Erhardt y Compañía, S.A., contra el Acuerdo del Tribunal Económico-Administrativo Regional del País Vasco de 26 de enero de 2001, en reclamación núm. 48-448-00, por el que se declaraba incompetente por razón de la materia para conocer de liquidaciones practicadas por la Autoridad portuaria de Bilbao, núm. 2000-50008, por tarifa G-3, e importe de 3.912.403 pesetas. </w:t>
      </w:r>
    </w:p>
    <w:p w:rsidRPr="00C21FFE" w:rsidR="00AD51A7" w:rsidRDefault="008777C4">
      <w:pPr>
        <w:rPr/>
      </w:pPr>
      <w:r w:rsidRPr="&lt;w:rPr xmlns:w=&quot;http://schemas.openxmlformats.org/wordprocessingml/2006/main&quot;&gt;&lt;w:lang w:val=&quot;es-ES_tradnl&quot; /&gt;&lt;/w:rPr&gt;">
        <w:rPr/>
        <w:t xml:space="preserve">El recurso se fundamentó, entre otras cuestiones, en que por Sentencias de la Sala de lo Contencioso-Administrativo del Tribunal Supremo de 3 de febrero de 1999 se anuló liquidación por las que se giraba dicha tarifa G-3, que fueron ejecutadas por la Autoridad portuaria de Bilbao mediante compensación con los importes de nuevas facturas amparadas en la disposición adicional trigésimo cuarta de la Ley 55/1999, la cual, al margen de otros motivos impugnatorios basados en la legalidad ordinaria, estimaba inconstitucional, por tratarse de disposición que regulaba una tarifa portuaria ocho años después de haberse producido el hecho imponible de la misma, dando lugar a un supuesto de retroactividad auténtica. Con cita de las SSTC 182/1997, 150/1990, 125/1987, 197/1992 ó 173/1996, entendía el órgano judicial que solo exigencias cualificadas de interés general podrían imponer el sacrificio del principio de seguridad jurídica, exigencias que no existirían en el presente caso. </w:t>
      </w:r>
    </w:p>
    <w:p w:rsidRPr="00C21FFE" w:rsidR="00AD51A7" w:rsidRDefault="008777C4">
      <w:pPr>
        <w:rPr/>
      </w:pPr>
      <w:r w:rsidRPr="&lt;w:rPr xmlns:w=&quot;http://schemas.openxmlformats.org/wordprocessingml/2006/main&quot;&gt;&lt;w:lang w:val=&quot;es-ES_tradnl&quot; /&gt;&lt;/w:rPr&gt;">
        <w:rPr/>
        <w:t xml:space="preserve">Concluso el procedimiento, y con suspensión del plazo para dictar Sentencia, la Sección Primera de la Sala de lo Contencioso-Administrativo del Tribunal Superior de Justicia del País Vasco, mediante providencia de 11 de noviembre de 2003, acordó oír a la partes y al Ministerio Fiscal, acerca del eventual planteamiento de la cuestión de inconstitucionalidad respecto de la disposición adicional trigésimo cuarta, apartado 1, de la Ley 55/1999, de 29 de diciembre de medidas fiscales, administrativas y de orden social, por posible vulneración de los artículos. 9.3, 117.3 en relación con los arts. 106.1, 118 y 24.1 CE. Este trámite fue sustanciado conforme a lo dispuesto en el art. 35.1 LOTC y, finalmente, el órgano judicial dictó Auto de planteamiento de la cuestión el día 31 de diciembre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1/1996, de 28 de enero, modificada por la Ley 18/1985, de 1 de julio, así como en las disposiciones vigentes en el momento en que se practicaron las correspondientes liquidaciones, y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Pr="00C21FFE" w:rsidR="00AD51A7" w:rsidRDefault="008777C4">
      <w:pPr>
        <w:rPr/>
      </w:pPr>
      <w:r w:rsidRPr="&lt;w:rPr xmlns:w=&quot;http://schemas.openxmlformats.org/wordprocessingml/2006/main&quot;&gt;&lt;w:lang w:val=&quot;es-ES_tradnl&quot; /&gt;&lt;/w:rPr&gt;">
        <w:rPr/>
        <w:t xml:space="preserve">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no es el plano de la certidumbre jurídica el que resulta directamente afectado, sino de manera refleja e indirecta a través de la abrupta e ilegítima privación de eficacia de las sentencias como rasgo esencial de la anomalía constitucional en que, a criterio de la Sala, dicha disposición incurre.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marzo de 2004 la Sección Primera del Tribunal Constitucional acordó admitir a trámite la cuestión de inconstitucionalidad y dar traslado de las actuaciones, conforme dispone el art. 37.2 LOTC, al Congreso de los Diputados, al Senado, al Gobierno y al Ministerio Fiscal, al objeto de que, en plazo de quince días pudieran personarse en el proceso y formular alegaciones y oír a las partes para que en el mismo plazo del traslado, expongan lo que estimen procedente sobre la posible acumulación de esta cuestión con las registradas con los núms. 4094-2003, 4095-2003, 5861-2003 y 6301-2003. También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29 de marzo de 2004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mediante escrito de fecha 1 de abril de 2004 solicitando que este Tribunal dicte Sentencia desestimatoria de la cuestión planteada, y manifiesta que no se opone a la posible acumulación de esta cuestión a las registradas con los números 4094-2003, 4095-2003, 5861-2003 y 6301-2003.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2 de abril de 2004 el Fiscal General del Estado formuló sus alegaciones interesando de este Tribunal Constitucional que se dicte Sentencia por la que se proceda a la declaración de inconstitucionalidad de la disposición adicional trigésimo cuarta de la Ley 55/1999, de 20 de diciembre, de medidas fiscales, administrativas y de orden social, por su eventual contradicción con el art. 9.3 de la Constitución. Asimismo, interesa la acumulación de la presente cuestión a la registrada con el núm. 4094-2003 dada la identidad de objeto, fundamento y razones de inconstitucionalidad aducidas.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 este Tribunal Constitucional, mediante providencia de 16 de marzo de 2009, acordó, de conformidad con lo dispuesto en el art. 10.1 c) LOTC, en la redacción dada por la Ley Orgánica 6/2007, de 24 de mayo, deferir el conocimiento de la presente cuestión de inconstitucionalidad a la Sala Primera, a la que le ha correspondido por turno objetivo.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en relación con la disposición adicional trigésimo cuarta, apartado 1, de la Ley 55/1999, de 29 de diciembre de medidas fiscales, administrativas y de orden social, por posible vulneración de los arts. 9.3,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En la STC 116/2009, de 18 de mayo, estimatoria de la cuestión de inconstitucionalidad núm. 4094-2003, planteada por los mismos motivos y por el mismo órgano jurisdiccional, la Sección Primera de la Sala de lo Contencioso-Administrativo del Tribunal Superior de Justicia del País Vasco, y dictada con posterioridad a la admisión a trámite de la presente cuestión, este Tribunal ha declarado inconstitucional y nula la disposición adicional trigésimo cuarta, apartado 1, de la Ley 55/1999, de 29 de diciembre, de medidas fiscales, administrativas y de orden social, resolución ésta que tiene el valor de cosa juzgada y plenos efectos frente a todos (arts. 164.1 CE y 38.1 LOTC). Se sigue de ello que el precepto cuestionado ha sido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696-2004,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