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mayo de 2010, al que se acompaña el correspondiente Auto de fecha 12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el 22 de febrero de 2008 por una sociedad mercantil contra el Acuerdo del Tribunal Económico- Administrativo Regional del País Vasco de 30 de julio de 2007 desestimatorio de la reclamación interpuesta contra liquidación de la tarifa portuaria T-3 practicada por la Autoridad Portuaria de Bilbao. La actora formalizó su demanda, alegando la inconstitucionalidad del precepto legal aplicado por la autoridad portuaria. Tramitado dicho recurso la Sala dictó providencia el 29 de octubre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2010 se dictó Auto acordando el planteamiento de la presente cuestión de inconstitucionalidad. En el mismo, el órgano judicial proponente, tras precisar los antecedentes de hecho,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Primera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22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15 de octubre de 2010. En el mismo se remite a las efectuadas en relación con las cuestiones de inconstitucionalidad núm. 996-2010 y 1882-2010, respecto de la misma norma y en relación con idénticos preceptos constitucionales, y, tras reiterar el contenido de las mismas, interesa asimismo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4108-2010,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