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1462-2002, interpuesto por el Presidente de las Cortes de Castilla-La Mancha contra los arts. 2, 3.1 último inciso, 3.3, 5, 6, 8 y 9, así como la disposición adicional única de la Ley Orgánica 5/2001, de 13 de diciembre, complementaria de la Ley general de estabilidad presupuestaria. Ha intervenido y formulado alegaciones el Abogado del Estado.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 fecha 12 de marzo de 2002, el Presidente de las Cortes de Castilla-La Mancha, interpuso recurso de inconstitucionalidad contra los arts. 2, 3.1 último inciso, 3.3, 5, 6, 8 y 9, así como contra la disposición adicional única de la Ley Orgánica 5/2001, de 13 de diciembre, complementaria de la Ley general de estabilidad presupuestaria por lesionar la autonomía financiera de la Comunidad Autónoma de Castilla-La Mancha (art. 156.1 CE y el art. 42.1 del Estatuto de Autonomía de Castilla-La Mancha), así como la competencia exclusiva en materia de planificación de la actividad económica y fomento del desarrollo económico de la región, atribuida por el art. 31.1.12 del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comienza por resaltar la estrecha relación existente entre la Ley Orgánica 5/2001 aquí impugnada y la Ley 18/2001, general de estabilidad presupuestaria, pues aquélla se encarga de proyectar específicamente a las Comunidades Autónomas las determinaciones de ésta. De ahí que una vez que se detecta la inconstitucionalidad del art. 3.2 de la Ley 18/2001, se aprecie de forma prácticamente automática la inconstitucionalidad de buena parte del articulado de la Ley Orgánica 5/2001. A lo que añade que la nueva redacción dada a determinados preceptos de la Ley Orgánica de financiación de las Comunidades Autónomas (LOFCA) plantean también nuevos interrogantes, estudiando separadamente ambas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aborda lo que considera vicios de inconstitucionalidad en que incurren diversos preceptos de la Ley Orgánica 5/2001 conectados con el art. 3.2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autonomía financiera de la Comunidad Autónoma de Castilla-La Mancha y sus competencias en materia de planificación de la actividad económica y de fomento del desarrollo económico de la región (art. 156.1 CE en relación con los arts. 42.1 y 31.12 del Estatuto de Autonomía de Castilla-La Mancha) resultan vulneradas por el art. 2 de la Ley Orgánica 5/2001 en la medida en que se impone a la Comunidad Autónoma el principio de estabilidad presupuestaria tal como aparece definido en la Ley 18/2001; por el último inciso del art. 3.1 de la ley impugnada en cuanto impone a la Comunidad Autónoma que adecue “su normativa presupuestaria al objetivo del cumplimiento del principio de estabilidad presupuestaria”; por el art. 3.3 de la Ley Orgánica 5/2001 en la medida en que en las situaciones de déficit a las que alude el precepto se incluyen las que determina el Estado en extralimitación de lo exigido por el Pacto de estabilidad y crecimiento; por el art. 5 de la Ley Orgánica 5/2001 al imponer al Consejo de Política Fiscal y Financiera el deber de respetar el objetivo de estabilidad presupuestaria y al configurar dicho Consejo como un órgano de coordinación con la finalidad de dar cumplimiento a los objetivos la Ley Orgánica impugnada; y, finalmente, el art. 6.1 de la Ley Orgánica 5/2001 porque no reconoce a las Comunidades Autónomas la participación que les corresponde en el proceso de decisión sobre la fijación del objetivo de estabilidad presupuestaria, inconstitucionalidad que acarrearía la del art. 6.2 de la Ley Orgánica 5/2001 al ceñirse a regular el informe previo que ha de emitir 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se atribuye un papel de singular relevancia a la inconstitucionalidad del art. 6.3 de la Ley Orgánica 5/2001, puesto que en él se atribuye al Consejo una potestad decisoria en la distribución entre las Comunidades Autónomas del objetivo de estabilidad presupuestaria fijado previamente por el Estado para el conjunto de todas ellas, de suerte que las decisiones del Consejo se imponen a las de las Comunidades Autónomas con competencia en la materia. Del mismo modo incurre en la inconstitucionalidad denunciada el art. 6.4 de la Ley Orgánica 5/2001 al imponer a las Comunidades Autónomas el equilibrio presupuestario cuando el Consejo no alcance un acuerdo sobre el reparto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art. 8 de la Ley Orgánica 5/2001 se le formula idéntico reproche de inconstitucionalidad. Tras extractar su contenido normativo se afirma en el escrito de interposición que la imprescindible aprobación final de los planes económicos financieros que se atribuye al Consejo de Política Fiscal y Financiera supone atribuirle una capacidad decisoria que instaura una suerte de control jerárquico del Estado sobre las Comunidades Autónomas que la doctrina constitucional ha considerado incompatible con la autonomía, citando en apoyo de su tesis las SSTC 6/1982, 76/1983, 27/1987 y 40/1998. En suma, afirma que el procedimiento regulador de los planes económico-financieros previstos en el art. 8 de la Ley Orgánica 5/2001 comprime excesivamente el margen de libre decisión o de discrecionalidad definitorio de la autonomía presupuestaria, hasta el punto de que, cuando las Comunidades Autónomas no aprueban sus presupuestos en situación de equilibrio, el plan económico-financiero que necesariamente han de elaborar es sometido al Consejo de Política Fiscal y Financiera, lo que implica el ejercicio de control constitucionalmente inaceptable sobre las políticas de ingresos y de gastos de la Comunidad Autónoma que necesariamente se han de incluir en el citado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esta primera parte de la demanda afirmando que el sistema arbitrado para la distribución del cumplimiento del objetivo de estabilidad presupuestaria entre las Comunidades Autónomas restringe en exceso el margen de decisión de éstas al hacerlo girar en torno al Consejo de Política Fiscal y Financiera, en el cual el Estado tiene una posición de absoluta preeminencia, lesionándose así el principio propio de la autonomía financiera. Por lo demás, no cabe tampoco justificar la normativa recurrida en la necesidad de lograr la ansiada coordinación en este ámbito, toda vez que se prevén otros mecanismos para la Comunidad Foral de Navarra y el País Vasco que no encuentran justificación en el sistema de conciertos, el cual tan sólo afecta a la materia tributaria pero no al endeudamiento ni, en general, a la vertiente del gasto tal como ha se ha declarado en la STC 11/1984.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impugna el Presidente de las Cortes de Castilla-La Mancha las modificaciones introducidas por la disposición adicional única de la Ley Orgánica 5/2001 impugnada en diferentes preceptos de la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afecta a la modificación del art. 2.1.b) LOFCA realizada por el apartado 1 de la disposición adicional única de la Ley Orgánica 5/2001, considera que la incorporación de la estabilidad presupuestaria —entendido como situación de equilibrio o superávit— al conjunto de objetivos que, junto con la estabilidad económica interna y externa y el desarrollo armónico entre las diversas partes del territorio, confieren al Estado una potestad exorbitante para adoptar medidas extraordinarias, carece de fundamento constitucional y constituye un flanco abierto permanentemente que distorsiona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 la disposición adicional única de la Ley Orgánica 5/2001, en cuanto modifica el art. 3.2 LOFCA, es también considerado contrario a la autonomía financiera de las Comunidades Autónomas porque transforma la inicial concepción del Consejo de Política Fiscal y Financiera como un órgano consultivo y de deliberación en un órgano decisor que emite los informes vinculantes previstos en la Ley Orgánica 5/2001 aquí recurrida de inconstitucionalidad. En su inicial concepción el Consejo tan sólo emitía recomendaciones que, de acuerdo con la doctrina constitucional —STC 68/1996— ni siquiera eran preceptivos. Pero en la modificación de la LOFCA de la que ahora tratamos se hace depender la política financiera de la Comunidad Autónoma de los dictámenes de un órgano común como es el Consejo en aras de una pretendida coordinación que invade la esfera competencial autonómica, citando a tal efecto la doctrina establecida en las SSTC 76/1983 y 103/1989, según la cual no es posible dotar a los órganos comunes de facultades decisorias que desplacen a las Comunidades Autónomas de sus ámbitos competenciales más allá de lo que la estricta coordinación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añade, con cita de la STC 29/1986, que la doctrina constitucional ha reprobado que la composición de órganos comunes no sea equilibrada, sino que exista un predominio de una de las Administraciones interesadas. Y esto es lo que sucede precisamente en el seno del Consejo de Política Fiscal y Económica, cuyo Reglamento de régimen interior otorga al Estado el mismo peso que al conjunto de las Comunidades Autónomas, de suerte que al Estado le basta con obtener el apoyo de una sola de ellas para alcanzar la mayoría absoluta necesaria para la adopción de acuerdos en segunda votación. Tal preeminencia del Estado resultaba tolerable cuando las funciones del Consejo eran la emisión de recomendaciones, pero es constitucionalmente inaceptable cuando los acuerdos que adopta pasan a ser vinculantes.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penúltimo de los preceptos impugnados es el apartado 3 de la disposición adicional única de la Ley Orgánica 5/2001 por el que se modifica el art. 14.3 LOFCA para endurecer, según se afirma en la demanda, las condiciones para que el Estado pueda autorizar la concertación de operaciones de crédito en el extranjero y la emisión de deuda o cualquier operación al crédito público. En primer lugar porque la autorización alcanza ahora a la totalidad de las operaciones cuando la Comunidad Autónoma haya incumplido el objetivo de estabilidad, y en segundo término porque, la autorización de las que ya estaban sujetas a este régimen antes de la modificación introducida se hace depender también del cumplimiento del objetivo de equilibrio o superávit.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el escrito de interposición del recurso que el criterio de estabilidad presupuestaria, al identificarse con el déficit cero, va más allá de las exigencias comunitarias derivadas del Pacto de estabilidad y crecimiento, produciendo el efecto práctico de la imposibilidad de que las Comunidades Autónomas contraigan nueva deuda pública neta. Es más, la exposición de motivos de la ley orgánica impugnada es explícita en tal sentido al reconocer libertad de las Comunidades Autónomas para alcanzar el objetivo de estabilidad presupuestaria mediante un aumento de los gastos o la reducción de los ingresos, “sin que pueda recurrirse a una mayor emisión de deuda pública como forma de financiación”. Es el resultado práctico de la imposibilidad de que las Comunidades Autónomas acudan a la emisión de deuda pública lo que, pese a ser consecuencia de una norma formalmente ajustada a la Constitución (necesidad de autorizar la emisión de deuda pública), resulta contrario a ella por vulnerar la autonomía financiera de las Comunidades Autónomas, pues el producto de las operaciones de crédito constituye una fuente de ingresos expresamente contemplada en los arts. 44.7 y 47.1 del Estatuto de Autonomía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recurso se dirige también contra el apartado 4 de la disposición adicional única de la Ley Orgánica 5/2001, en cuanto da nueva redacción al art. 21.1 LOFCA. La vulneración del principio de autonomía financiera se produciría al someter los presupuestos de las Comunidades Autónomas al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el Pleno del Tribunal acordó admitir a trámite el recurso de inconstitucionalidad promovido por el Presidente de las Cortes de Castilla-La Mancha contra los arts. 2, 3.1 último inciso, 3.3, 5, 6, 8 y 9, así como contra la disposición adicional única de la Ley Orgánica 5/2001, de 13 de diciembre, complementaria de la Ley general de estabilidad presupuestaria. Asimismo, acordó dar traslado de la demanda y documentos presentados, conforme al art. 34 de la Ley Orgánica del Tribunal Constitucional (LOTC), al Congreso de los Diputados y al Senado, así como al Gobierno, al objeto de que en el plazo de quince días puedan personarse en el proceso y formular alegaciones. Por último,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8 de mayo de 2002 el Abogado del Estado, en la representación que legalmente ostenta, se dirige al Tribunal personándose en el proceso y solicita una prórroga del plazo por el máximo legal para formular sus alegaciones. Solicitud a la que se accedió mediante providencia de 14 de mayo de 2002, dictada por la Sección Segunda en la que se acordó incorporar a las actuaciones el escrito del Abogado del Estado de 8 de mayo de 2002 y concederle la prórroga de ocho días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17 de mayo de 2002 se registra un escrito de la Presidenta de Congreso de los Diputados comunicando al Tribunal el acuerdo de la Mesa de la Cámara de no personarse en el proceso ni formular alegaciones y poniéndose a disposición de este Tribunal las actuaciones de la Cámara que pudiera necesitar.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16 de mayo de 2002 se registra en el Tribunal un escrito del Letrado jefe de la asesoría jurídica del Senado, en representación de dicha Cámara, comunicando que comparece en relación con los recursos de inconstitucionalidad números 1451-2002, promovido por el Consejo de Gobierno del Principado de Asturias; 1455-2002, promovido por el mismo órgano de la Comunidad Autónoma y 1460-2002, promovido por el Consejo de Gobierno de la Generalidad de Cataluña, así como en relación con los recursos números 1461-2002, promovido por el Consejo de Gobierno de la Generalidad de Cataluña; 1462-2002, promovido por las Cortes de Castilla-La Mancha;, 1463-2002, promovido por las Cortes de Castilla-La Mancha; 1467-2002, promovido por el Gobierno de Aragón; 1471-2002, promovido por el Consejo de Gobierno de la Junta de Comunidades de Castilla-La Mancha; 1473-2002, promovido por el Gobierno de Aragón; 1487-2002, promovido por las Cortes de Aragón; 1488-2002, promovido por el Consejo de Gobierno de la Junta de Extremadura; 1505-2002 y 1506-2002, promovidos por Diputados del grupo parlamentario socialista y 1522-2002, promovido por el Consejo de Gobierno de la Junta de Comunidades de Castilla-La Mancha, todos ellos relacionados con la Ley 18//2001, de 12 de diciembre, y con la Ley Orgánica 5/2002,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señala que el Senado ha adoptado el acuerdo de personarse en los referidos recursos de inconstitucionalidad y de formular alegaciones en los cuatro referidos en primer lugar. Asimismo solicita la acumulación de todos los recursos mencionados por cumplir lo dispuesto en el art. 83 LOTC y la suspensión del plazo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3 de junio de 2002 se registra el escrito mediante el cual el Abogado del Estado formuló sus alegaciones en el recurso de inconstitucionalidad número 1462-2002,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examinar los motivos de inconstitucionalidad aducidos por la parte demandante, el Abogado del Estado expone el contenido y finalidad de las leyes recurridas, que queda expresado en la exposición de motivos de la Ley 18/2001. Según el legislador se trata de adoptar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las leyes recurridas, que se refieren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ánimo de exhaustividad y señalando que el acierto técnico o político no puede ser objeto de debate constitucional en esta sede, el Abogado del Estado relaciona las razones que fundamentan las medidas legales.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conllevarán, bien recortes en otras partidas —sistema de pensiones, gastos sanitarios—, bien aumento de otros ingresos. Por tanto, mientras se abordan las profundas reformas dirigidas a viabilizar el sistema, se trata de ir generando un margen financiero a través del objetivo de la estabilidad presupuestaria. Estamos, pues, en conclusión, ante un objetivo de política económica general materializado mediante medidas de política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actuación en política presupuestaria, para que sea eficaz, ha de proyectarse en todas las Administraciones públicas, aunque ello se impone en algunos casos directamente y en otros a través de fórmulas de coordinación. El Abogado del Estado precisa que en este apartado introductorio analizará por separado las medidas de orden presupuestario que se refieren a las Comunidades Autónomas y las que se refieren a las entidades locales, pues, aun siendo similares, requieren distinto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señala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dicha ley prevé que las Comunidades Autónomas podrán “establecer en sus normas reguladoras en materia presupuestaria los instrumentos y procedimientos necesarios para adecuarlas al objetivo del cumplimiento de la estabilidad presupuestaria”. Por tanto, serán aquéllas las que, en ejercicio de sus competencias, actúen de modo preciso para alcanzar el objetivo a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prevé un régimen excepcional para las situaciones de déficit presupuestario que, en el caso de las Comunidades Autónomas, consistirá en que deberán exponer las causas que ocasionan el déficit y formular un plan a medio plazo para su corrección.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Autónoma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se fija un procedimiento para establecer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de los Diputados y al Senado para su aprobación. A continuación, el Consejo de Política Fiscal y Financiera fija el objetivo de estabilidad para cada Comunidad Autónoma; en caso de que no hubiera acuerdo en el seno de dicho órgano, las Comunidades Autónomas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sexto lugar,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todas estas medidas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de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Administración local las previsiones son similares. Se fija un objetivo de estabilidad con informe previo de la Comisión Nacional de Administración Local y ulterior aprobación del Congreso de los Diputados y del Senado; se impone la elaboración de un plan económico-financiero para los entes locales que no cumplan el objetivo y, finalmente, se prevé un régimen de autorización de operaciones de crédito y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incide en el principio de estabilidad presupuestaria y en su relación con la normativa y las recomendaciones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estabilidad presupuestaria como objetivo de política económica se manifiesta en la Unión Europea desde su Tratado constitutivo. Así, su actual art. 4.3 alude a los principios rectores de las acciones de los Estados miembros: precios estables, finanzas públicas y condiciones monetarias sólidas y balanza de pagos estable. El art. 104 desarrolla estos principios en relación con el déficit público, previendo la supervisión por el Consejo de la situación presupuestaria y del nivel de endeudamiento público de los Estados miembros, así como la adopción de medidas en caso de incumplimiento. El Pacto de estabilidad y crecimiento, contenido en la resolución del Consejo de 17 de junio de 1997 (97/C236/01), se transformó en el Reglamento núm. 1466/1997 del Consejo, relativo al reforzamiento de la supervisión de las situaciones presupuestarias y a la supervisión y coordinación de las políticas económicas, y en el Reglamento núm. 1467/1997, relativo a la aceleración y clarificación del procedimiento de déficit excesivo. Cita también las recomendaciones del Consejo Europeo celebrado en Santa Maria da Feira en junio de 2000, dirigidas al saneamiento de las cuentas públicas, más allá del nivel mínimo, para cumplir el Pacto de estabilidad y crecimiento.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(en general, los arts. 4.3 y 104 del Tratado y, en especial, el Reglamento 1467/1997 y la resolución del Consejo de 17 de junio de 1997 —Pacto de estabilidad y crecimiento—, aludiendo esta última al objetivo a medio plazo de situaciones próximas al equilibrio o de superávit).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Seguidamente, el Abogado del Estado rechaza que las leyes recurridas vulneren la autonomía financiera de las Comunidades Autónomas. Para la demanda dicha autonomía supone la plena disponibilidad por las Comunidades Autónomas de sus ingresos sin condicionamientos indebidos y en toda su extensión para poder ejercer sus competencias, afirmando que dichas leyes conculcan este principio al suponer una restricción casi absoluta del crédito como medio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opinión del Abogado del Estado, la doctrina del Tribunal Constitucional no ha recogido de un modo tan absoluto el principio de autonomía financiera de las Comunidades Autónomas. Al contrario de lo afirmado en el recurso, el Tribunal ha reconocido que la competencia estatal para dirigir la política económica puede incidir en la potestad de gasto de las Comunidades Autónomas y también puede hacerlo en la de los ingresos. Además, también ha reconocido el Tribunal la constitucionalidad de las medidas del Estado para autorizar operaciones de crédito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cuanto a la limitación de las potestades autonómicas de gasto, alude a las reiteradas Sentencias que reconocen al legislador estatal la posibilidad de limitar el aumento global de las retribuciones de los funcionarios, citando las SSTC 96/1990, FJ 3, y 62/2001, FJ 2. En definitiva, es la repercusión de las medidas de que se trate en la política económica lo que justifica su constitucionalidad, de manera que cuanto mayor sea dicha repercusión mayor puede ser la incidencia de la intervención estatal en la autonomía financiera automática. En su criterio, tal es el caso de la estabilidad presupuestaria, que en la actualidad constituye uno de los pilares esenciales de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vertiente de los ingresos, la STC 13/1992, FJ 7, ha señalado que la autonomía financiera de las Comunidades Autónomas viene definida en el bloque de la constitucionalidad más por relación a la vertiente del gasto que por la existencia de un sistema tributario propio con potencia recaudatoria suficiente para cubrir sus necesidades financieras. Por tanto, tampoco desde la vertiente del ingreso la autonomía financiera autonómica es un concepto absoluto, especialmente porque la hacienda autonómica se nutre en buena medida de la aportación de partidas de los presupuestos del Estado. Finalmente, en cuanto a las decisiones que el Estado puede adoptar respecto del endeudamiento de las Comunidades Autónomas, la STC 11/1984, FFJJ 5 y 6, incardina la potestad autorizatoria del Estado en la llamada Constitución económica, es decir, la considera un instrumento de la política económica, precisando que la potestad autorizatoria estatal, que se sustenta en el art. 149.1.11 CE, es de especial relevancia y está al servicio de una única política monetaria.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puede concluir que la autonomía financiera de las Comunidades Autónomas está condicionada por la coordinación con la hacienda estatal y por el ejercicio de otras competencias estatales, de manera que es necesario examinar en cada caso la decisión del Estado que incida en la autonomía financiera autonómica para apreciar si aquél se excede o no de las competencias que le atribuye la Constitución. En este sentido, el Abogado del Estado manifiesta que la intervención prevista en la ley recurrida del Consejo de Política Fiscal y Financiera responde a la actuación de coordinación que es propia de dicho órgano tal como ha sido configurado en la norma impugnada con superación del carácter meramente consultivo que originariamente tuvo. Además, aduce que la incidencia de las medidas controvertidas en la autonomía financiera de las Comunidades Autónomas no es tan intensa como pretende el recurso, pues únicamente tiene por objeto evitar el endeudamiento (art. 14 LOFCA) y no se proyecta en absoluto sobre los ingresos y gastos. En conclusión, el régimen previsto se encuentra dentro del margen de actuación estatal, teniendo en cuenta su evidente encuadramiento en la ordenación de la actividad económica general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expone a continuación que el recurso de inconstitucionalidad parte de la premisa de que los fines que persiguen las leyes impugnadas son los de la Unión Europea, concluyendo de ello que como ésta no impone el equilibrio o el superávit presupuestario existe un exceso competencial en el ejercicio del título contenido en el art. 149.1.13 CE. La demanda entiende, en suma, que la imposición del equilibrio presupuestario o superávit sin ningún criterio de flexibilización no es proporcionada al objetivo y vulnera la autonomía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esta tesis impugnatoria se apoya en premisas que no responden a la realidad. De un lado, rechaza que el objetivo de la Unión Europea sea que el déficit presupuestario no supere el 3 por 100, sino alcanzar una situación de equilibrio o superávit. Como quiera que el objetivo se adoptó en 1997 con el Pacto de estabilidad y crecimiento, hoy, en el año 2002, pueden orientarse las políticas económicas de los Estados en la dirección de reducción del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objetivo de las leyes recurridas no es, exclusivamente, cumplir los mínimos exigidos por la normativa comunitaria, sino que llega más lejos, como se señala en la exposición de motivos de la Ley 18/2001, y pretende potenciar el crecimiento y una convergencia real con los países más desarrollados. Se trata, por tanto, de un régimen normativo nuevo a través del cual el Gobierno puede, ex art. 149.1.13 CE, ejecutar decisiones de política económica de control del déficit, decisiones que se adoptan anualmente con la aprobación del Congreso de los Diputados y el Senado. Tampoco es correcto, continúa afirmando el Abogado del Estado, que no existan criterios de flexibilización del objetivo, pues cabe aprobar y liquidar los presupuestos sin cumplir el principio de estabilidad, pero en ese caso se establecen medidas para corregir la situación. Cabe también concretar el principio de estabilidad para cada Comunidad Autónoma con la intervención del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rechaza también el planteamiento de la demanda de que el principio de estabilidad, concebido en la forma en que lo hacen las dos leyes recurridas, frene al crecimiento y la creación de empleo. Es ésta una crítica política o, si se quiere, técnica, a la orientación del legislador de la política económica nacional, pero estos planteamientos no pueden sustentar un pronunciamiento de constitucionalidad, pues la Constitución no impone orientaciones políticas determinadas. La bondad técnica o la eficacia de las medidas para alcanzar los objetivos previstos no tiene trascendencia constitucional y así lo ha reconocido el Tribunal Constitucional en muchas ocasiones refiriéndose a la libertad del legislador en el empleo de dichas medidas (así, STC 222/1992).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el Abogado del Estado deja constancia de que en el escrito de interposición del recurso se admite la competencia del Estado sobre el acceso al crédito en la medida en que afecta a la política económica general (y así se reconoce en el propio Estatuto de Autonomía), pero que el problema constitucional que se denuncia es el recuso al crédito por la Comunidad Autónoma se condiciona enteramente a la autorización estatal cuando se constate un mínimo desequilibrio presupuestario. Sin embargo, razona el Abogado del Estado, en la norma impugnada no se existe una prohibición absoluta para acudir al crédito, sino que se ha aumentado el control del acceso al mismo como consecuencia de la fijación de un objetivo de estabilidad presupuestaria consistente en aprobar y liquidar los presupuestos en situación de equilibrio o superávit que requiere un régimen de especial control del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rechaza que la norma impugnada deje sin contenido esta fuente de financiación reconocida constitucionalmente, pues sigue siendo posible acudir al endeudamiento cumpliendo con los controles y cautelas establecidas en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todo lo argumentado, el Abogado del Estado concluye su escrito solicitando del Tribunal que declare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215/2002, de 29 de octubre, el Pleno del Tribunal denegó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del 22 de noviembre de 2011 se señaló, para deliberación y votación de la presente Sentencia, el día 23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con este recurso de inconstitucionalidad los arts. 2, 3.1 último inciso, 3.3, 5, 6, 8 y 9, así como la disposición adicional única de la Ley Orgánica 5/2001, de 13 de diciembre,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que sustenta la presente impugnación guarda estrecha relación con la fundamentación recogida en el recurso de inconstitucionalidad 1463-2002 planteado por las propias Cortes de Castilla-La Mancha contra determinados artículos de la Ley 18/2001, general de estabilidad presupuestaria. No obstante, el recurrente ha planteado un recurso autónomo frente a los preceptos recogidos en la Ley 18/2001, recurso finalmente no acumulado al presente por este Tribunal, por lo que en la presente sentencia únicamente corresponde la resolución de las impugnaciones dirigidas contra los preceptos anteriormente reproducidos de la Ley Orgánica 5/2001, sin perjuicio de podernos referir a aquellos preceptos de la Ley 18/2001 que se encuentren directamente conectados con los aquí impugnados. Pues, en efecto, buena parte de la argumentación del recurso va dirigida contra la construcción del principio de estabilidad presupuestaria que realiza el art. 3.2 de la Ley 18/2001 general de estabilidad presupuestaria y a la que se remite el art. 2 de la Ley Orgánica 5/2001 complementaria de la Ley general de estabilidad presupuestaria y por conexión muchos de los preceptos impugnados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las Cortes de Castilla-La Mancha considera, en esencia, que los preceptos recurridos vulneran la autonomía política y financiera de la Comunidad Autónoma reconocida en el art. 156 de la Constitución y sus competencias en materia de planificación de la actividad económica y de fomento del desarrollo económico de la región reconocidas en los artículos 42.1 y 31.12 del Estatuto de Autonomía de Castilla-La Mancha, sin que los títulos habilitantes que dan cobertura constitucional a la ley recurrida justifiquen el alcance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hemos de plantearnos la posible extinción de este proceso por virtud de la modificación de la Ley Orgánica 5/2001 por la Ley Orgánica 3/2006, de 26 de mayo, cuestión ésta a la que la citada STC 134/2011,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ocurre que la modificación que dicha Ley Orgánica 3/2006, de 26 de mayo realiza de la Ley Orgánica 5/2001 supone su sustitución por otra normativa que reproduce las mismas cuestiones objeto de controversia. Por tanto, tal como afirmamos en la STC 134/2011, FJ 2 b), “ha de alcanzarse la conclusión de que, pese a su modificación o derogación, el recurso de inconstitucionalidad promovido frente a la Ley Orgánica 5/2001, de 13 de diciembre, …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principial queda fuera de la disponibilidad —de la competencia— del Estado y de las Comunidades Autónomas. Cuestión distinta es la de su desarrollo, pues aquel sentido principial admite diversas formulaciones, de modo que será ese desarrollo el que perfilará su contenido”. Desarrollo que la nueva redacción del art. 135 CE en su apartado 3 encomienda a una ley orgánica, obviamente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Estando clara, como ya declaramos en la STC 134/2011, y ratificamos en la STC 157/2011, la competencia estatal ex art.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establecida en la STC 31/2010, de 28 de junio, FJ 64, en relación con que la atribución por el Estatuto de competencias a la Comunidad Autónoma, en el presente supuesto competencias en materia de planificación de la actividad económica y de fomento del desarrollo económico de la región (art. 31.12 del Estatuto de Autonomía de Castilla-La Mancha),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de Autonomía incluya cláusulas de salvaguardia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Llegando así, como acabamos de indicar, al examen de los concretos preceptos impugnados, habrá que comenzar por el art. 2 de la Ley Orgánica 5/2001, pues es el precepto que afirma que el principio de estabilidad presupuestaria, tal como aparece definido en la Ley 18/2001, general de estabilidad presupuestaria, será aplicable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para la resolución de la cuestión planteada a la STC 134/2011, FJ 8 b), en la que se desestimó la impugnación del art. 2 de la Ley Orgánica 5/2001, con fundamento en las siguientes apreciaciones y conclusiones que deben ser igualmente aplicables a la desestimación de aquellos otros artículos que se refieren al principio de estabilidad: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‘estabilidad presupuestaria’ se configura como una orientación de la política económica general que el Estado puede dictar ex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en su STC 62/2001, de 1 de marzo, reiterando anterior doctrina, ha considerado legítimo el establecimiento de límites presupuestarios en materias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desestimada la impugnación del artículo 3.2 de la Ley 18/2001, que contiene el alcance de dicho principio de estabilidad, procede hacer lo mismo respecto del art. 2 de la Ley Orgánica 5/2001 y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misma conclusión desestimatoria, con los mismos fundamentos reproducidos, hemos de llegar respecto a todos aquellos preceptos que imponen a las Comunidades Autónomas adecuarse al principio de estabilidad tal como es definido en el artículo 3.2 de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con el último inciso del art. 3.1 de la Ley Orgánica 5/2001 en cuanto impone a la Comunidad Autónoma que adecue “su normativa presupuestaria al objetivo del cumplimiento del principio de estabilidad presupuestaria”; igualmente con el art. 3.3 de la Ley Orgánica 5/2001 en la medida en que en las situaciones de déficit a las que alude el precepto son las que incumplen la definición de estabilidad dada por la Ley 18/2001.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Cumplimiento del principio de estabilidad presupuestaría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 En todo caso, vendrán obligadas a adecuar su normativa presupuestaria al objetivo de cumplimiento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situaciones excepcionales de déficit presupuestario que pudieran afectar a las Comunidades Autónomas deberán ser justificadas mediante la exposición de las causas que las ocasionan y la identificación de los ingresos y los gastos que las producen, y requerirán la formulación de un plan económico-financiero de saneamiento a medio plazo para su corrección, con el contenido y alcance previstos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supuestos es aplicable plenamente la fundamentación reproducida en el fundamento anterior a efectos de desestimar la impugnación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la misma conclusión hemos de llegar al examinar la constitucionalidad del artículo 5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Consejo de Política Fiscal y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Política Fiscal y Financiera de las Comunidades Autónomas actuará como órgano de coordinación entre el Estado y las Comunidades Autónomas para dar cumplimiento a los principios rectores de la presente Ley Orgánica. Tanto el Consejo como las Comunidades Autónomas en él representadas deberán respetar, en todo caso, el objetivo de estabilidad presupuestaria previsto en el artículo 8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 de la Ley Orgánica 5/2001 impone al Consejo de Política Fiscal y Financiera el deber de respetar el objetivo de estabilidad presupuestaria y configura dicho Consejo como un órgano de coordinación con la finalidad de dar cumplimiento a los objetivos de la Ley Orgánica impugnada por lo que procede aplicarle la argumentación que desestimó en la STC 134/2011, FJ 8 c), la impugnación del segundo inciso del artículo por suponer el precepto “una reiteración del contenido del art. 3.2 de la Ley 18/2001 de manera que, por consecuencia de lo dicho respecto de este último precepto, debemos desestimar también la impugnación”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misma conclusión desestimatoria hemos de llegar respecto a la impugnación de la disposición adicional única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la letra b) del apartado 1 del artículo 2 de la Ley Orgánica 8/1980, de 22 de septiembre, de Financiación de las Comunidades Autónomas,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134/2011, FJ 8 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Así, por los mismos motivos debe ser ahora desestimada la impugnación de la disposición adicional única, apartado 4 que dispone el carácter anual de los presupuestos autonómicos en concordancia con los del Estado y su sometimiento al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Se modifica el apartado 1 del artículo 21 de la Ley Orgánica 8/1980, de 22 de septiembre, de Financiación de las Comunidades Autónomas,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presupuestos de las Comunidades Autónomas tendrán carácter anual e igual período que los del Estado, atenderán al cumplimiento del principio de estabilidad presupuestaria, incluirán la totalidad de los gastos e ingresos de los organismos y entidades integrantes de la misma, y en ellos se consignará el importe de los beneficios fiscales que afecten a tributos atribuidos a las referidas Comunidades.”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134/2011, FJ 8 e), “el principio de estabilidad es el único aspecto sobre el que se contiene una argumentación de reproche, debiendo desestimarse con la misma fundamentación que en los casos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Procede igualmente la desestimación de la impugnación de los diversos apartados del art. 6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Objetivo de estabilidad presupuestaria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fijación del objetivo de estabilidad presupuestaria para el conjunto de las Comunidades Autónomas, mediante el acuerdo previsto en el artículo 8.1 de la Ley 18/2001, General de Estabilidad Presupuestaria, requerirá informe previo del Consejo de Política Fiscal y Financiera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de Política Fiscal, y Financiera de las Comunidades Autónomas dispondrá de un mes para la emisión del informe previo al acuerdo al que se refiere el apartado anterior. Dicho plazo se contará a partir de la recepción de la propuesta de acuerdo en la Secretaría Permanente del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primeros apartados establecen la intervención del Consejo de Política Fiscal y Financiera de las Comunidades Autónomas, mediante su informe, para la fijación por el Gobierno del objetivo de estabilidad para “el conjunto de las Comunidades Autónomas”, los apartados 3 y 4 del mismo precepto prevén que el Consejo de Política Fiscal y Financiera, mediante acuerdo, “determinará el objetivo de estabilidad presupuestaria correspondiente a cada una de las Comunidades Autónomas”, de manera que si dicho Consejo “no alcanzase un acuerdo”, cada Comunidad deberá aprobar sus presupuestos “en situación, al menos, de equilibrio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los dos primeros apartados debe ser desestimada, pues tal como afirmamos en la STC 134/2011 “el Estado puede establecer, ex arts. 149.1.13 y 156.1 CE, límites o topes generales y no sólo específicos a los presupuestos de las Comunidades Autónomas”. Los apartados 1 y 2 dan al Consejo de Política Fiscal y Financiera de las Comunidades Autónomas la facultad de emitir informe cuando de fijar el objetivo de estabilidad para el conjunto de las Comunidades Autónomas se trata. Con ello en absoluto se vulnera la autonomía financiera pues no se quiebra la posibilidad de que la Comunidad Autónoma realice sus propias políticas en los ámbitos materiales de su competencia, criterio definitorio de su autonomía política, ni tampoco se pone en cuestión la suficiencia financiera ni la autonomía de gasto, que caracterizan a su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igualmente la desestimación de la impugnación de los apartados 3 y 4 del art. 6 de la Ley Orgánica 5/2001, tal como hicimos en la citada STC 134/2011, FJ 8 d),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“Ninguna vulneración de la autonomía política y financiera…supone...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 Con ello en absoluto quiebra la posibilidad de que la Generalitat realice sus propias políticas en los ámbitos materiales de su competencia, criterio definitorio de su autonomía política, ni tampoco se pone en cuestión la suficiencia financiera ni la autonomía de gasto, que caracterizan a su autonomía financiera, aunque ambos aspectos de su autonomía deban plasmarse en los presupuestos de la Comunidad respetando el ‘objetivo de estabilidad presupuestaria’ que fije el Consejo de Política Fiscal y Financiera, pues las decisiones de éste se sustentan, como ya hemos señalado, en las competencias del Estado del art. 149.1.13 CE y en su potestad de coordinación financiera que limita la autonomía de la Generalitat, según prevé el art.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conclusión, procede desestimar la impugnación del art. 6.3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recurrentes impugnan igualmente el artículo 8 de la Ley Orgánica 5/2001,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Corrección de las situaciones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económico-financiero contendrá la definición de las políticas de ingresos y de gastos que habrá de aplicar la Comunidad Autónoma para corregir la situación de desequilibrio en los tres ejercicios presupuestarios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de Hacienda será el órgano responsable del seguimiento de las actuaciones encaminadas a la corrección del desequilibrio, para lo cual podrá solicitar a las Comunidades Autónomas la información a que se refiere el artículo 7 de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igualmente aplicar la doctrina recogida en la ya mencionada STC 134/2011, FJ 11, a la hora de desestimar la impugnación del artículo 8 de la Ley Orgánica 5/2001 que dispone el procedimiento de corrección de las situaciones de desequilibrio, pues tal como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comprobación por el Consejo de Política Fiscal y Financiera de las Comunidades Autónomas de la idoneidad de las medidas del plan económico-financiero no puede considerarse como un simple mecanismo de control de la actividad presupuestaria de las Comunidades Autónomas, pues los presupuestos autonómicos, al igual que ocurre con los planes hidrológicos de cuenca,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Asimismo se recurren el artículo 9 y la disposición adicional única (apartado 3)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Autorización de operaciones de crédito y emisión de deuda.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autorización del Estado a las Comunidades Autónomas para realizar operaciones de crédito y emisiones de deuda, en cumplimiento de lo establecido en el artículo 14.3 de la Ley Orgánica 8/1980, de 22 de septiembre, de Financiación de las Comunidades Autónomas, tendrá en cuenta el cumplimiento de los objetivos de estabilidad presupuestaria fijados en cada caso, así como el resto de las obligaciones establecidas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El apartado 3 del artículo 14 de la Ley Orgánica 8/1980, de 22 de septiembre, de Financiación de las Comunidades Autónomas,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remitimos, asimismo, para la desestimación de la impugnación de ambos preceptos a la STC 134/2011, FJ 8 e), y a lo argumentado entonces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Corresponde igualmente aplicar la argumentación realizada en la STC 134/2011, para desestimar la impugnación de la disposición adicional única (apartado 2)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El apartado 2 del artículo 3 de la Ley Orgánica 8/1980, de 22 de septiembre, de Financiación de las Comunidades Autónomas, pasa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de Política Fiscal y Financiera de las Comunidades Autónomas, como órgano de coordinación del Estado y las Comunidades Autónomas en materia fiscal y financiera, entenderá de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coordinación de la política presupuestaria de las Comunidades Autónomas con la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emisión de los informes y la adopción de los acuerdos previstos en la Ley Orgánica 18/2001,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estudio y valoración de los criterios de distribución de los recursos del Fondo de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estudio, la elaboración, en su caso, y la revisión de los métodos utilizados para el cálculo de los costos de los servicios transferidos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apreciación de las razones que justifiquen, en cada caso, la percepción por parte de las Comunidades Autónomas de las asignaciones presupuestarias, así como los criterios de equidad seguidos para su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coordinación de la política de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coordinación de la política de inversiones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general, todo aspecto de la actividad financiera de las Comunidades Autónomas y de la Hacienda del Estado que, dada su naturaleza, precise de una actuación coordinada.”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ser desestimada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los arts. 2, 3.1 último inciso, 3.3, 5, 6, 8 y 9, así como la disposición adicional única de la Ley Orgánica 5/2001, de 13 de diciembre, complementaria de la Ley general de estabilidad presupuestaria.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