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23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1506-2002, interpuesto por Diputados del Grupo Parlamentario Socialista del Congreso de los Diputados contra los arts. 2, 3, 5, en el inciso que comienza en “tanto el Consejo” y termina en “Ley 18/2001, General de Estabilidad Presupuestaria”, 6 (apartados 3 y 4), 8, 9 y la disposición adicional única (apartados 3 y 4) de la Ley Orgánica 5/2001, de 13 de diciembre, complementaria de la Ley general de estabilidad presupuestaria. Ha intervenido y formulado alegaciones el Abogado del Estado.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 fecha 13 de marzo de 2002, don Roberto Granizo Palomeque, Procurador de los Tribunales en nombre y representación de Diputados del Grupo Parlamentario Socialista del Congreso de los Diputados, interpuso recurso de inconstitucionalidad contra los arts. 2, 3, 5, en el inciso que comienza en “tanto el Consejo” y termina en “Ley 18/2001, General de Estabilidad Presupuestaria”, 6 (apartados 3 y 4), 8, 9 y la disposición adicional única (apartados 3 y 4) de la Ley Orgánica 5/2001, de 13 de diciembre, complementaria de la Ley general de estabilidad presupuestaria. Por otrosí solicitó la acumulación del presente recurso de inconstitucionalidad al interpuesto por la propia representación legal de los Diputados del Grupo Parlamentario Socialista del Congreso de los Diputados contra la Ley 18/2001, de 12 de diciembre, general de estabilidad presupuestaria (recurso este que se tramita bajo el núm. 1505-2002), con la que la Ley Orgánica 5/2001, objeto del presente recurso guarda una evidente relación de complementariedad, exigiendo una argumentación de conjunto como la desarrollada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que sustenta la impugnación frente a determinados preceptos de la Ley Orgánica 5/2001, de 13 de diciembre, complementaria de la Ley general de estabilidad presupuestaria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 los Diputados del Grupo Parlamentario Socialista del Congreso de los Diputados comienza realizando algunas consideraciones generales sobre el significado del objetivo de estabilidad presupuestaria que se pretende alcanzar, sus implicaciones desde la perspectiva jurídica constitucional y los instrumentos legalmente establecidos a su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destaca en primer lugar que las dos leyes recurridas se deben situar en el contexto del cumplimiento de las exigencias de estabilidad establecidas en la Unión Europea que se examinan en el escrito que plantea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da cuenta en la demanda del contenido de las leyes recurridas, diferenciándose en el análisis entre los distintos procedimientos y efectos jurídicos para cada una de las Administraciones públicas, pues se señala que los instrumentos, técnicas y procedimientos para garantizar la vigencia efectiva de la estabilidad, se establecen de manera separada, dando lugar también a problemas de constitucionalidad diversos. Se desarrolla, así, en el escrito de los recurrentes como se impone la estabilidad o equilibrio presupuestario al sector público estatal, a las Comunidades Autónomas y a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las Comunidades Autónomas es precisamente la ley cuyos preceptos se impugnan en el presente recurso, la Ley Orgánica 5/2001 de 13 de diciembre, complementaria de la Ley general de estabilidad presupuestaria, la que recoge las reglas para el cumplimiento por parte de aquéllas del principio de estabilidad, reglas que son examinadas en el recurso planteado. Recuerda la representación procesal de los recurrentes que el marco de estabilidad presupuestaria tiene carácter básico, resultando aplicable a todas las administraciones públicas ex art. 149.1.13 y 149.1 18 CE, pero a la Ley 18/2001 general de estabilidad presupuestaria, que hubiera bastado para asegurar el cumplimiento del objetivo de estabilidad presupuestaria en el sector público estatal y en las entidades locales, se le ha tenido que añadir la Ley Orgánica 5/2001 al entenderse que las normas en que se contiene el nuevo sistema de cooperación financiera entre el Estado y las Comunidades Autónomas al servicio del objetivo de estabilidad debían revestir el carácter de Ley Orgánica, pues supone la parcial modificación de la Ley Orgánica de financiación de las Comunidades Autónomas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el análisis inicial del contexto europeo y del contenido preciso de las leyes recurridas, el recurso analiza el contexto constitucional. Considera que una exigencia de cierta estabilidad es constitucionalmente razonable, según resulta del artículo 40.1 CE, debido a la necesidad de coordinación entre la política presupuestaria y la evolución de la coyuntura económica, con el fin de alcanzar un cierto equilibrio global, una cierta estabilidad económica que permita el progreso social y económico en los términos del citado precepto. Sin embargo, sostiene el recurso, que es a los titulares de los poderes públicos con competencias en la materia a quienes corresponde decidir sobre las orientaciones de la política económica. Y precisamente al traducir en términos absolutamente precisos los principios de estabilidad y equilibrio, obligación de equilibrio o superávit frente, por ejemplo, a las exigencias europeas que lo que prohíben son los déficits excesivos entendidos como aquellos superiores al 3 por 100 del producto interior bruto (PIB), los art. 3.2, 8 y 19 de la Ley 18/2001 y el artículo 3 de la Ley Orgánica 5/2001 incurren en un vicio de inconstitucionalidad al situar ilegítimamente al legislador en la posición del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 los recurrentes se limita ilegítimamente las posibilidades de adopción de políticas económicas y sociales que siendo constitucionalmente legítimas pueden resultar incompatibles con el mantenimiento de un equilibrio tan rígidamente entendido, afectándose así al principio democrático y al pluralismo político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recurrentes que el concepto de estabilidad económica no puede ser válidamente objeto de una única interpretación que restrinja indebidamente las posibilidades de desarrollar políticas económicas y sociales que supongan déficits públicos, siquiera temporales, con lo que además quedaría comprometida la posibilidad de efectuar la asignación equitativa de los recursos públicos que el art. 31.2 CE reclama realice el gasto público. El recurso considera que el legislador ha dictado una norma meramente interpretativa que otorga un único sentido al principio de equilibrio o estabilidad vulnerando la doctrina establecida en la STC 76/1983, de 5 de agosto. Consideran los recurrentes que la existencia de un compromiso europeo, que es además más flexible que el recogido en las leyes impugnadas, no puede ser en todo caso utilizado como fundamento para la adopción de decisiones constitucionalmente ilegitimas.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los Diputados del Grupo Parlamentario Socialista en el Congreso examina a continuación cómo incide el mecanismo legalmente previsto para la fijación del objetivo de estabilidad presupuestaria sobre el proceso o ciclo presupuestario en el ámbito del sector público estatal, pues razona que tal mecanismo y sus efectos son inconstitucionales por alterar la distribución de competencias presupuestarias, entre el Gobierno y las Cortes Generales, que resulta del art. 134 CE. Así, destaca la demanda que el poder legislativo al establecer condiciona o limita la competencia exclusiva que la Constitución Española reconoce al Gobierno para la elaboración del presupuesto. Analiza entonces el escrito de los recurrentes los diferentes preceptos de la Ley 18/2001 que producen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se expone como afectan las leyes recurridas a la autonomía financiera de las Comunidades Autónomas. Comienza el escrito destacando que el art. 156 CE reconoce y garantiza a las Comunidades Autónomas la autonomía financiera autonomía que la jurisprudencia constitucional ha interpretado referida tanto a la autonomía para la obtención de ingresos como a la autonomía de gasto que implicaría, de acuerdo con una consolidada doctrina constitucional, la competencia de las Comunidades Autónomas para elaborar, aprobar y ejecutar sus propios presupuestos, lo que entraña su competencia para decidir la estructura de su presupuesto de gastos de inversión y la ejecución de los correspondientes proyectos . La demanda reconoce que el Estado puede condicionar, no obstante, el ejercicio de la autonomía financiera de las Comunidades Autónomas imponiendo limitaciones al amparo de diversos títulos competenciales, entre ellos los títulos en los que se ha fundamentado el Estado para dictar las leyes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discute, por tanto, la demanda la existencia de títulos competenciales que habiliten al Estado para la adopción de medidas tendentes a preservar la estabilidad económica mediante la garantía del equilibrio presupuestario sino sólo si la imposición a las Comunidades Autónomas de una estabilidad concebida como equilibrio o superávit impone condicionamientos indebidos que no dejan el suficiente margen de libertad de decisión y son por ello inconstitucionales. Para los recurrentes no cabe hablar de libertad de las Comunidades Autónomas cuando el art. 3.1 de la Ley Orgánica 5/2001 afirma que “en todo caso, vendrán obligadas a adecuar su normativa presupuestaria al objetivo del cumplimiento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recurso la obligación de elaborar y liquidar sus presupuestos con equilibrio o superávit, con la práctica eliminación del endeudamiento autonómico, sería excesiva para la consecución de los fines que las leyes recurridas persiguen que no son otros que adecuarse a las exigencias de la Unión Europea. La imposición de tales obligaciones en el art. 2 de la Ley Orgánica 5/2001 es contraria al art. 156.1 CE al limitar y restringir de manera no estrictamente indispensable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consideran los recurrentes que la práctica eliminación del endeudamiento autonómico que generan las leyes recurridas no sería compatible con la autonomía financiera de las Comunidades para ordenar sus ingresos y gastos disponiendo de los recursos que les atribuye el art. 157.1 de la CE, por lo que el art. 9 y la disposición adicional única, apartado 3 de la Ley Orgánica 5/2001, al conducir a dicho resultado, serían igualmente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Continua el recurso afirmando que las competencias atribuidas al Consejo de Política Fiscal y Financiera en el art. 8 de la Ley Orgánica 5/2001, que dispone el procedimiento para la corrección de las situaciones de desequilibrio, dan lugar a una invasión de las competencias de las Comunidades Autónomas que les corresponden como parte nuclear de la autonomía financiera que la Constitución les garantiza. Recuerda la demanda como, de acuerdo con dicho precepto, si la Asamblea legislativa de una Comunidad Autónoma aprobase los presupuestos en situación de déficit, por pequeño que sea, se deberá aprobar un plan económico-financiero de saneamiento. Lo mismo ocurre si el déficit es de resultado. El precepto impone que dicho plan sea aprobado por la Asamblea legislativa de la Comunidad Autónoma si su normativa así lo exige, incluyendo en él la definición de las políticas de ingresos y gastos que deba aplicar la Comunidad Autónoma para corregir la situación de desequilibrio en los tres ejercicios presupuestarios siguientes, remitiéndose al Consejo de Política Fiscal y Financiera, el cual, controlará la actividad de las Asambleas legislativas de las Comunidades Autónomas mediante la comprobación de la idoneidad de las medidas, requiriendo a la Comunidad Autónoma un nuevo plan si el primero no fuese satisfecho. Argumenta la representación procesal de los recurrentes que dicho mecanismo parte de una situación objetiva de superioridad jerárquica del Consejo de Política Fiscal y Financiera respecto de los parlamentos autonómicos que subvierte los principios del Estado autonómico. Tal mecanismo sería, en opinión de los recurrentes, contrario a la doctrina sentada en la STC 76/1983, de 5 de agosto, sobre los controles que colocan a las Comunidades Autónomas en una situación de subordinación o dependencia jerárquica de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la actuación del Consejo de Política Fiscal y Financiera no es, en puridad, una actuación coordinadora, pues sus funciones sólo se cumplen a partir de un objetivo inicial de estabilidad, en cuya definición sólo interviene de forma indirecta el Consejo a través de la emisión de un simple informe. La aprobación de los planes de reequilibrio económico-financiero por el Consejo interfiere en las competencias tributarias y presupuestarias que los respectivos Estatutos de Autonomía atribuyen a su Parlamentos.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todos los argumentos señalados considera la demanda que serían inconstitucionales el art. 2 de la Ley Orgánica 5/2001, en relación con el artículo 3.2 de la Ley 18/2001 y, por conexión los artículo 3, 5 (segundo inciso), 6 (apartados 3 y 4), la disposición adicional única.1 en sus apartados 3 y 4 de la Ley Orgánica 5/2001. Asimismo serían inconstitucionales el art. 8 (apartados 2, 3, 4, 5, 7 y 8) y por conexión con él la disposición adicional única, apartado 2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Examina, finalmente, la representación procesal de los recurrentes los efectos de las leyes recurridas sobre la autonomía de las entidades locales. Tras desarrollar en general las limitaciones que se derivan para el legislador ordinario del reconocimiento de la autonomía local como garantía institucional considera la demanda que imponer a las entidades locales un objetivo de estabilidad presupuestaria en términos de equilibrio o superávit, definido unilateralmente desde la instancia central estatal, con las implicaciones que ello tiene sobre el ejercicio del conjunto de las competencias locales, es contrario a la garantía constitucional de su autonomía. Por ello la fijación del objetivo de la estabilidad presupuestaria en los términos de los arts. 3.2, 19, 20 y 23 de la Ley 18/2001 así como por conexión la disposición adicional única, apartado 1 resultan inconstitucionales por violar la garantía institucional de la autonomía local del art. 140 CE y su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Concluye la demanda solicitando la acumulación del presente recurso con el recurso planteado contra diversos preceptos de la Ley 18/2001, de 12 de diciembre, con la que la Ley Orgánica 5/2001, de 13 de diciembre, objeto del presente recurso guarda una evidente relación de complementariedad, exigiendo una argumentación de conjunto como la que se ha desarrollado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abril de 2002 el Pleno del Tribunal acordó admitir a trámite el recurso de inconstitucionalidad promovido por Diputados del Grupo Parlamentario Socialista del Congreso y dar traslado de la demanda y documentos presentados, conforme al art. 34 de la Ley Orgánica del Tribunal Constitucional (LOTC), al Congreso de los Diputados y al Senado, así como al Gobierno, al objeto de que en el plazo de quince días puedan personarse en el proceso y formular alegaciones. Por último, se acordó publicar la incoación del proceso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8 de mayo de 2002 el Abogado del Estado, en la representación que legalmente ostenta, se dirige al Tribunal personándose en el proceso y solicita una prórroga de ocho días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14 de mayo de 2002 la Sección Segunda acuerda incorporar a las actuaciones el escrito del Abogado del Estado de 8 de mayo de 2002 y concederle la prórroga solicitada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17 de mayo de 2002 se registra un escrito de la Presidenta de Congreso de los Diputados comunicando al Tribunal el acuerdo de la Mesa de la Cámara de no personarse en el proceso ni formular alegaciones y poniéndose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16 de mayo de 2002 se registra en el Tribunal un escrito del Letrado jefe de la asesoría jurídica del Senado, en representación de dicha Cámara, comunicando que comparece en relación con los recursos de inconstitucionalidad números 1451-2002, promovido por el Parlamento de Cataluña, 1454-2002, promovido por el Consejo de Gobierno del Principado de Asturias; 1455-2002, promovido por el mismo órgano de la Comunidad Autónoma y 1460-2002, promovido por el Consejo de Gobierno de la Generalidad de Cataluña, así como en relación con los recursos números 1461-2002, promovido por el Consejo de Gobierno de la Generalidad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promovidos por Diputados del Grupo Parlamentario Socialista y 1522-2002, promovido por el Consejo de Gobierno de la Junta de Comunidades de Castilla-La Mancha, todos ellos relacionados con la Ley 18//2001, de 12 de diciembre, y con la Ley Orgánica 5/2002,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 de junio de 2002 se registra el escrito mediante el cual el Abogado del Estado formula sus alegaciones en el presente recurso de inconstitucionalidad número 1506-2002.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examinar los motivos de inconstitucionalidad aducidos por la parte demandante, el Abogado del Estado expone el contenido y finalidad de las leyes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ánimo de exhaustividad y señalando que el acierto técnico o político no puede ser objeto de debate constitucional en esta sede, el Abogado del Estado relaciona las razones que fundamentan las medidas legales. El Abogado del Estado precisa que en este apartado introductorio analizará por separado las medidas de orden presupuestario que se refieren a las Comunidades Autónomas y las que se refieren a las entidades locales, pues, aun siendo similares, requieren distinto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analizarlas considera el Abogado del Estado que con las medidas legalmente establecidas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En relación con la Administración local las previsiones son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del Estado incide en el principio de estabilidad presupuestaria y en su relación con la normativa y las recomendaciones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afirma a continuación que no es correcto aplicar al presente supuesto la doctrina de que el legislador no puede dictar normas cuyo objeto exclusivo sea interpretar preceptos de la Constitución en un sentido determinado (STC 76/1983), pues en el supuesto que nos ocupa no se trata de imponer una interpretación constitucional determinada de una cuestión competencial sino del establecimiento de un objetivo de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el Abogado del Estado se refiere a la repercusión del nuevo sistema sobre las competencias del Gobierno en materia presupuestaria afirmando, en esencia, que la atribución constitucional al Gobierno de la facultad de elaborar los proyectos de ley de presupuestos no supone que el Gobierno tenga absoluta libertad para determinar la estructura, condiciones y requisitos de los presupuestos. Cuando el Gobierno elabora los presupuestos debe hacerlo de acuerdo con lo que establezca en cada momento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Señala el escrito del Abogado del Estado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esta tesis impugnatoria se apoya en premisas que no responden a la realidad. De un lado, rechaza que el objetivo de la Unión Europea sea que el déficit presupuestario no supere el 3 por 100, sino alcanzar una situación de equilibrio o superávit. De otro, considera que el objetivo de las leyes recurridas no es, exclusivamente, cumplir los mínimos exigidos por la normativa comunitaria,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el Abogado del Estado rechaza que las leyes recurridas vulneren la autonomía financiera de las Comunidades Autónomas. Para la demanda dicha autonomía supone la plena disponibilidad por las Comunidades Autónomas de sus ingresos sin condicionamientos indebidos y en toda su extensión para poder ejercer sus competencias, afirmando que dichas leyes conculcan este principio al suponer una restricción casi absoluta del crédito como medio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la limitación de las potestades autonómicas de gasto, alude a las reiteradas Sentencias que reconocen al legislador estatal la posibilidad de limitar el aumento global de las retribuciones de los funcionarios, citando las SSTC 96/1990, de 24 de mayo, FJ 3, y 62/2001, de 1 de marzo, FJ 2. En definitiva, es la repercusión de las medidas de que se trate en la política económica lo que justifica su constitucionalidad, de manera que cuanto mayor sea dicha repercusión mayor puede ser la incidencia de la intervención estatal en la autonomía financiera autonómica. En su criterio, tal es el caso de la estabilidad presupuestaria, que en la actualidad constituye uno de los pilares esenciales de la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vertiente de los ingresos, la STC 13/1992, de 6 de febrero,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2 de febrero,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las leyes recurridas del Consejo de Política Fiscal y Financiera responde a la actuación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Abogado del Estado examina a continuación la medida consistente en la elaboración de un plan de saneamiento y su sometimiento al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que esta medida tiene por objeto el cumplimiento del objetivo de estabilidad presupuestaria y supone una manifestación del principio de coordinación. Para el Abogado del Estado el procedimiento establecido se basa en el principio de coordinación de las Comunidades Autónomas con el Estado, previéndose distintos momentos en los que aquéllas pueden expresar su opinión, concluyendo que al final del proceso no existe una imposición forzosa ex lege a las Comunidades Autónomas en la configuración de su presupuesto. En contra de lo aducido por la demanda, no considera aplicable en este caso la doctrina de la STC 76/1983, de 5 de agosto, porque lo que se declaró inconstitucional en dicha Sentencia fue un precepto que preveía una situación similar a la prevista en el art. 155 CE. Tampoco considera extensible aquí lo señalado en el fundamento jurídico 14 de la misma STC 76/1983, pues en este caso no existe un acuerdo necesario y vinculante del órgano de coordinación. Por tanto, no se produce infracción del principio de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cuanto a la alegada infracción de la autonomía local constitucionalmente garantizada, el Abogado del Estado manifiesta que la Ley 18/2001 supone, en el ámbito de la Administración local, una mínima innovación del ordenamiento jurídico, ya que el control del déficit y la tendencia a aprobar y liquidar los presupuestos locales en equilibrio ya estaba vigente tras las últimas modificaciones de la Ley de haciendas locales. El Abogado del Estado sostiene que las leyes recurridas no vulneran la autonomía local constitucionalmente garantizada, pues en absoluto se ha acreditado que sus disposiciones provoquen una situación de insuficiencia de las haciendas locales, acreditación que la STC 104/2000, de 14 de abril, FJ 5, exige para apreciar infracción del principio de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todo lo argumentado, el Abogado del Estado concluye su escrito solicitando del Tribunal que declare la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1451-2002, 1454-2002, 1455-2002, 1460-2002, 1461-2002, 1462-2002, 1463-2002, 1467-2002, 1471-2002, 1473-2002, 1487-2002, 1488-2002, 1505-2002 y 1522-2002, según interesa en su escrito de 16 de mayo último, accediendo a la suspensión que pide del plazo para hacer alegaciones en los correspondientes recursos hasta tanto se resuelva sobre la acumulación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 de julio de 2002 se registró en el Tribunal un escrito del Procurador don Roberto Granizo Palomeque, actuando en representación de don Joaquín Almunia Amann y otros Diputados del Grupo Parlamentario socialista, en el que se manifiesta que no se opone a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ATC 215/2002, de 29 de octubre, el Pleno del Tribunal decidió no haber lugar a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noviembre de 2011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con este recurso de inconstitucionalidad los arts. 2, 3, 5, en el inciso que comienza en “tanto el Consejo” y termina en “Ley 18/2001, General de Estabilidad Presupuestaria”, 6 (apartados 3 y 4), 8, 9 y la disposición adicional única (apartados 3 y 4) de la Ley Orgánica 5/2001, de 13 de diciembre, complementaria de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que sustenta la presente impugnación es en buena medida coincidente con la recogida en el recurso de inconstitucionalidad 1505-2002 planteado por Diputados del Grupo Parlamentario Socialista del Congreso contra determinados artículos de la Ley 18/2001, general de estabilidad presupuestaria. La representación procesal de los recurrentes destaca que ambas leyes están estrechamente conectadas entre sí, como confirma el propio título de la Ley Orgánica 5/2001, que proclama su complementariedad de la Ley 18/2001, y como ponen de relieve sus respectivas exposiciones de motivos. No obstante los recurrentes han planteado un recurso autónomo frente a los preceptos recogidos en la Ley 18/2001, recurso finalmente no acumulado al presente por este Tribunal, por lo que en esta Sentencia únicamente nos corresponde la resolución de las impugnaciones dirigidas contra los preceptos referidos de la Ley Orgánica 5/2001. Ahora nos habremos de referir, no obstante, a aquellos preceptos de la Ley 18/2001 que se encuentren directamente conectados con los aquí impugnados, pues, en efecto, buena parte de la argumentación del recurso va dirigida contra “la construcción del principio de estabilidad presupuestaria” que define el art. 3.2 de la Ley 18/2001 general de estabilidad presupuestaria y a la que se remite el art. 2 de la Ley Orgánica 5/2001 complementaria de la Ley general de estabilidad presupuestaria, de clara conexión con varios de los preceptos impugnados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los Diputados del Grupo Parlamentario Socialista del Congreso de los Diputados considera, en esencia, que los preceptos recurridos vulneran la autonomía política y financiera de la Comunidad Autónoma reconocida en el art. 156 de la Constitución, sin que los títulos habilitantes que dan cobertura constitucional a la ley recurrida justifiquen el alcance de su regulación. Para los recurrentes el legislador ha dictado una norma meramente interpretativa que otorga un único sentido al principio de equilibrio o estabilidad vulnerando la doctrina establecida en la STC 76/1983, de 5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todo, hemos de plantearnos la posible extinción de este proceso por virtud de la modificación de la Ley Orgánica 5/2001 por la Ley Orgánica 3/2006, de 26 de mayo, que afecta a varios de los preceptos aquí impugnados, cuestión ésta a la que la citada STC 134/2011, ha dado en su FJ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este caso ocurre que la modificación que dicha Ley Orgánica 3/2006, de 26 de mayo introduce en la Ley Orgánica 5/2001 supone su sustitución por otra normativa que reproduce las mismas cuestiones objeto de controversia. Por tanto, tal como dijimos en la STC 134/2011, “ha de alcanzarse la conclusión de que, pese a su modificación o derogación, el recurso de inconstitucionalidad promovido frente a la Ley Orgánica 5/2001, de 13 de diciembre, … mantiene vivo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120/2011, de 6 de julio, FJ 2 y 157/2011, de 18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apartado 1 de la nueva redacción del art. 135 CE establece que “todas las Administraciones Públicas adecuarán sus actuaciones al principio de estabilidad presupuestaria”. Estamos, pues, como ya dijimos en la STC 157/2011, de 18 de octubre, FJ 3,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en primer lugar, rechazar la alegación de los recurrentes de que el legislador ha dictado una norma meramente interpretativa que otorga un único sentido al principio de equilibrio o estabilidad vulnerando la doctrina establecida en la STC 76/1983, de 5 de agosto, pues la inclusión en la ley de definiciones de conceptos generales no supone en modo alguno que nos encontremos ante una norma meramente interpretativa en el sentido de la STC 76/1983 [FJ 4 c)], ni que el legislador estatal se haya situado en la posición propia del poder constituyente, pues una cosa es que dicho legislador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le atribuye para la ordenación general de la economía, dicho legislador proceda a establecer un objetivo de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clara, como ya declaramos en la STC 134/2011 y ratificamos en la STC 157/2011, ya citadas, la competencia estatal ex 149.1, 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así, como acabamos de indicar, al examen de los concretos preceptos impugnados, habrá que comenzar por el art. 2 de la Ley Orgánica 5/2001, cuyo tenor es el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Principios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juzgar su conformidad con la Constitución, bastará con remitirnos a la STC 134/2011, FJ 8 b), en la que se desestimó su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definición de ‘estabilidad presupuestaria’ se configura como una orientación de la política económica general que el Estado puede dictar ex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en su STC 62/2001, de 1 de marzo, reiterando anterior doctrina, ha considerado legítimo el establecimiento de límites presupuestarios en materias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desestimada la impugnación del artículo 3.2 de la Ley 18/2001, que contiene el alcance de dicho principio de estabilidad, procede hacer lo mismo respecto del art. 2 de la Ley Orgánica 5/2001 y desestimar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misma conclusión desestimatoria hemos de llegar respecto de todos aquellos preceptos impugnados que se remiten al concepto de estabilidad fijado en el art. 3.2 de la Ley 18/2001. Esto es lo que ocurre con la disposición adicional única, apartado 4, cuyo texto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Cuatro. Se modifica el apartado 1 del artículo 21 de la Ley Orgánica 8/1980, de 22 de septiembre, de Financiación de las Comunidades Autónomas,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presupuestos de las Comunidades Autónomas tendrán carácter anual e igual período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dijimos en la STC 134/2011, FJ 8 e), “el principio de estabilidad es el único aspecto sobre el que se contiene una argumentación de reproche, debiendo desestimarse con la misma fundamentación que en los casos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3 de la Ley Orgánica 5/2001 se impugna por los mismos motivos que los preceptos ya citados.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Cumplimiento del principio de estabilidad presupuestaria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Comunidades Autónomas podrán adoptar las medidas legislativas y administrativas que consideren convenientes para lograr el objetivo de estabilidad presupuestaria en los términos previstos en esta Ley Orgánica y en la Ley 18/2001, general de estabilidad presupuestaria. En todo caso, vendrán obligadas a adecuar su normativa presupuestaria al objetivo de cumplimiento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la Nación, sin perjuicio de las competencias del Consejo de Política Fiscal y Financiera de las Comunidades Autónomas, velará por el cumplimiento del principio de estabilidad presupuestaria en todo el ámbito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situaciones excepcionales de déficit presupuestario que pudieran afectar a las Comunidades Autónomas deberán ser justificadas mediante la exposición de las causas que las ocasionan y la identificación de los ingresos y los gastos que las producen, y requerirán la formulación de un plan económico-financiero de saneamiento a medio plazo para su corrección, con el contenido y alcance previstos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de señalar que aunque tal precepto no fue impugnado en el recurso que dio lugar a la STC 134/2011, le son plenamente aplicables los mismos argumentos que venimos recogiendo, por lo que procede desestimar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igual argumentación se desestimó en la STC 134/2011, FJ 8 c) la impugnación del art. 5, segundo inciso de la Ley Orgánica 5/2001,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Consejo de Política Fiscal y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Consejo como las Comunidades Autónomas en él representadas deberán respetar, en todo caso, el objetivo de estabilidad presupuestaria previsto en el artículo 8 de la Ley 18/2001,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supone “una reiteración del contenido del art. 3.2 de la Ley 18/2001 de manera que, por consecuencia de lo dicho respecto de este último precepto, debemos desestimar también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Procede igualmente la desestimación de la impugnación del art. 6 (apartados 3 y 4) de la Ley Orgánica 5/2001. Su texto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Objetivo de estabilidad presupuestaria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remitirnos a la, tantas veces citada, STC 134/2011, FJ 8 d), en la que desestimamos su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“Ninguna vulneración de la autonomía política y financiera … supone lo establecido en el art. 6.3 de la Ley Orgánica 5/2001, pues la fijación por el Consejo de Política Fiscal y Financiera de las Comunidades Autónomas del “objetivo de estabilidad presupuestaria correspondiente a cada una de las Comunidades Autónomas”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conclusión, procede desestimar la impugnación del art. 6.3 y 4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recurrentes impugnan igualmente el art. 8 de la Ley Orgánica 5/2001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Corrección de las situaciones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 económico-financiero contendrá la definición de las políticas de ingresos y de gastos que habrá de aplicar la Comunidad Autónoma para corregir la situación de desequilibrio en los tres ejercicios presupuestarios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de Hacienda será el órgano responsable del seguimiento de las actuaciones encaminadas a la corrección del desequilibrio, para lo cual podrá solicitar a las Comunidades Autónomas la información a que se refiere el artículo 7 de la presente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Aplicaremos también la doctrina recogida en la ya mencionada STC 134/2011, FJ 11, a la hora de desestimar la impugnación de este precepto, pues tal como entonces afirmamos: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Finalmente se recurren el art. 9 y la disposición adicional única (apartado tres) de la Ley Orgánica 5/2001. Este es su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Autorización de operaciones de crédito y emisión de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autorización del Estado a las Comunidades Autónomas para realizar operaciones de crédito y emisiones de deuda, en cumplimiento de lo establecido en el artículo 14.3 de la Ley Orgánica 8/1980, de 22 de septiembre, de Financiación de las Comunidades Autónomas, tendrá en cuenta el cumplimiento de los objetivos de estabilidad presupuestaria fijados en cada caso, así como el resto de las obligaciones establecidas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El apartado 3 del artículo 14 de la Ley Orgánica 8/1980, de 22 de septiembre, de Financiación de las Comunidades Autónomas,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artículo 2.1 b)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operaciones de crédito a que se refieren los apartados uno y dos anteriores precisarán autorización del Estado cuando, de la información suministrada por las Comunidades Autónomas, se constate el incumplimiento del objetivo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remitimos, asimismo, para la desestimación de la impugnación de ambos preceptos a la STC 134/2011, FJ 8 e), en la que declaramos que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Procedente será, por consecuencia,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los arts. 2, 3, 5, en el inciso que comienza en “tanto el Consejo” y termina en “Ley 18/2001, General de Estabilidad Presupuestaria”, 6 (apartados 3 y 4), 8, 9 y la disposición adicional única (apartados 3 y 4) de la Ley Orgánica 5/2001, de 13 de diciembre, complementaria de la Ley general de estabilidad presupuestaria.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