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30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8533-2005, promovido por don Alejandro Rojas Llamas, representado por el Procurador de los Tribunales don Francisco de Paula Martín Fernández y asistido por el Abogado don Felipe Ronda Zuloaga, contra la Sentencia del Juzgado de Primera Instancia núm. 13 de Barcelona, de 4 de abril de 2005, y contra la dictada en apelación por la Sección Decimonovena de la Audiencia Provincial de Barcelona el 26 de octubre de 2005, confirmando la anterior. Ha intervenido el Ministerio Fiscal. Han actuado como parte, la entidad Allen Edmonds Shoe Corporation, representada por el Procurador don Argimiro Vázquez Guillén y defendida por el Abogado don Fernando Scornik Gerstein; así como la entidad Slogan, S.A., representada por el Procurador don Miguel Ángel Montero Reiter y defendida por la Abogada doña Sandra López Velasco.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25 de noviembre de 2005, el Procurador de los Tribunales don Francisco de Paula Martín Fernández, en nombre y representación de don Alejandro Rojas Llamas, interpuso recurso de amparo contra las resoluciones judiciales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Slogan Madrid, S.A., interpuso juicio ejecutivo cambiario contra el aquí recurrente en amparo, para el cobro de un pagaré por importe de 2.707.608 pesetas (16.273,05 euros) que este último tenía garantizado con una fianza personal y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ejecutado presentó escrito de oposición a la ejecución invocando como excepción material del art. 67 de la Ley cambiaria y del cheque, de un lado la inexistencia de obligación principal, por faltar relaciones comerciales entre las partes y mediar sólo una relación laboral; y de otro lado y con base en los arts. 1274 y 1275 del Código civil (CC), la falta absoluta de causa en la obligación de fianza garantizada con aquel pagaré, pues su suscripción le fue impuesta por la propia Slogan Madrid, S.A., como condición para poder firmar el finiquito como directivo de esta empresa, convirtiéndose de esta manera en fiador personal y solidario de una deuda contraída a favor de la mencionada Slogan Madrid, S.A. por la mercantil Allen Edmons Shoe Corporation, con la cual el recurrente no había tenido a su vez ninguna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núm. 5 de Madrid dictó Sentencia de remate el 6 de noviembre de 2002 (juicio ejecutivo núm. 66-1994), rechazando la oposición del ejecutado. Así, tras verter algunas consideraciones en su fundamento de Derecho segundo acerca de la naturaleza del juicio ejecutivo cambiario, su limitación de objeto así como la de las excepciones que pueden hacerse valer en él ex art. 67 Ley cambiaria y del cheque, la Sentencia desestima en primer término el motivo de inexistencia de la obligación principal. Aunque da por probada la relación laboral del recurrente con Slogan Madrid, S.A., afirma en el fundamento tercero que tanto antes como a raíz de la terminación de aquella relación, ambas partes suscribieron una serie de pactos de manera libre entre los que se incluyó el de la garantía de afianzamiento ahora ejecutada. La Sentencia se limita a dar por buenas todas esas convenciones, aplicando al ejecutado el principio de no poder actuar contra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resulta evidente si no quiere el demandado contrariar sus propios actos es que tales fueron los pactos y sin perjuicio de la complejidad de las relaciones entre las partes en relación a la cantidad aquí reclamada tales pactos sin duda vinculan a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tema, el de la falta de causa de la obligación de fianza, la Sentencia en el mismo fundamento tercero se limita a constatar la existencia de la deuda contraída por Allen Edmonds Shoe Corporation con la actora Slogan Madrid, S.A., sin que pueda examinarse la alegación de nulidad ex arts. 1274 y 1275 CC, dada la naturaleza de dicho proceso especial. De esta guisa y presumida ex lege la causa de la obligación, sólo cabría haber opuesto la extinción de la deuda a la fecha de vencimiento de la cambial, lo que, añade, no ha ocurrido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este tramite no permite discutir ni determinar con mas profundidad el crédito que el pagaré garantiza por tanto no puede considerarse como pretende el ejecutado la falta absoluta de causa en los términos de los arts. 1274 y 1275 del CC. Además de ello y dada la vinculación como ejecutivo del demandado sin duda debe entenderse que existió a su favor unas contraprestaciones a su favor. Abundando en la cuestión existe un principio del derecho civil que la causa se presume que existe y es lícita, en las obligaciones abstractas corresponderá la carga de la prueba a quien oponga la excepción (art. 1277 CC), lo que significa que la falta de provisión de fondos como basada en las relaciones personales tendrá que ser el librado quien acredite que en el momento de vencimiento de la cambial no era deudor el librador de una cantidad igual o mayor … lo que no ha ocurrido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aquí recurrente en amparo apeló la Sentencia, articulando para ello su recurso en dos motivos: el primero, relativo a “la ilegitimidad de la causa de la obligación de fianza que instrumenta el pagaré conforme a los artículos 1274 y 1275 CC”; y un segundo motivo, insistiendo en la inexistencia de la obligación principal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Audiencia Provincial de Madrid, Sección Octava, dictó Sentencia el 26 de julio de 2004 desestimando el recurso de apelación interpuesto (rollo núm. 260-2003), y confirmando la del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en su fundamento de Derecho segundo la Audiencia rechaza entrar a conocer de los dos motivos de fondo de la apelación, coincidiendo con la tesis del Juzgado sobre la inadecuación de procedimiento, pero incluso extendiéndola a aquello que el Juzgado sí había resuelto (la existencia de la obligación principal). Para la Audiencia, sin embargo, estatuir sobre cualquiera de esos dos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pretendida nulidad del pacto suscrito por las partes, la nulidad de la fianza por ilicitud de la causa o por falta o inexistencia de la obligación principal afianzada, significa el examen de la completa relación existente entre las partes, que no es propia de un juicio ejecutivo, sino de un eventual juicio declarativo, como decía el artículo 1479 de la Ley de Enjuiciamiento Civil de 1881, pues no cabe duda que el juicio ejecutivo es un procedimiento especial sumario, caracterizado como procedimiento monitorio, por la inversión del contradictorio y por la limitación del conocimiento del Juez que queda constreñido a las causas de oposición legalmente previstas, relegando las de mayor profundidad al procedimiento plenario posterior y tratándose de los juicios ejecutivos cambiarios, los motivos de oposición que puede hacer valer el deudor se hallan contenidos en el artículo 67 de la Ley Cambiaria y del Cheque, debiendo destacarse como las resoluciones de los tribunales han venido entendiendo que la posibilidad de oponer las excepciones personales que correspondan al deudor frente al ejecutante, no permite traer a colación el íntegro conocimiento de la relación causal subyacente. Por todo lo que debemos desestimar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Ateniéndose a lo que ya había resuelto la Sentencia de primera instancia y mientras se tramitaba su recurso de apelación, el aquí recurrente presentó el 30 de marzo de 2004 demanda en juicio declarativo ordinario contra las entidades Slogan, S.A., (antes Slogan Madrid, S.A.), y Allen Edmons Shoe Corporation. Como pretensión principal se adujo que la obligación de fianza contraída por el actor con Slogan, S.A., era nula tanto por carecer de causa lícita como por la inexistencia de la deuda garantizada, reiterando para ello los argumentos ya defendidos en el anterior proceso ejecutivo (inexistencia de relaciones comerciales sino sólo laborales entre las partes; e imposición indebida de la fianza por Slogan Madrid, S.A., como condición necesaria para firmarle su finiquito de la empresa); proceso del que incluso da cuenta y aporta copia de la Sentencia: “El Juzgado de Primera Instancia núm. 5 de Madrid dictó el 6 de noviembre de 2002 sentencia por la que mandaba seguir adelante la ejecución, no entrando en el fondo de los motivos de oposición planteados por esta parte, hecho que provocó la interposición por parte de mi representado del correspondiente recurso de apelación, que en la actualidad se está tramitando ante la Sección 8 de la Ilma. Audiencia Provincial de Madrid (rollo 260-2003)”. En consecuencia solicitó la condena a Slogan, S.A., para que le abonase la cantidad de 29.750,10 euros que le fueron retenidos extrajudicialmente, así como los 16.273,05 euros consignados para hacer frente al pagaré judicialmente reclamado (en el anterior proceso ejecutivo) por la demandada; más los intereses legales, los daños ocasionados por el juicio ejecutivo y las costas de este nuevo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ejercitó también el aquí recurrente acción de regreso contra Allen Edmonds Shoe Corporation, respecto de las mismas pretensiones de condena deducidas contra aquella otra mercantil, en la eventualidad de que se estimasen en este proceso como válidas las obligaciones adquiridas por el actor con Slogan, S.A., y ya satisfechas (en vía extrajudicial, y ejecutiva), pues entonces él ya habría pagado al acreedor y tendría derecho en vía de regreso al correspondiente resarcimiento del deudor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núm 13 de Barcelona encargado del caso (procedimiento ordinario núm. 263-2004), dictó Sentencia el 4 de abril de 2005, en desestimación de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considerar, el Juzgado se centra en el estudio de lo tratado y resuelto en el anterior juicio ejecutivo, resolviendo en el fundamento de Derecho quinto que “no cabe duda” de que en aquel juicio ejecutivo “se entran a analizar las cuestiones objeto del pedimento principal de la demanda que hoy nos ocupa” y que la Sentencia del Juzgado recaída entonces concluyó que era “válido y eficaz el contrato de fianza, al existir y ser lícita la causa”, infiriéndolo de la propia conducta del ejecutado y la teoría de los actos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pues … en el ejecutivo sí se analizaron las causas de oposición coincidentes con las causas de nulidad que aquí se ejercita, utilizando el actor este cauce para rebatir los razonamientos vertidos en la sentencia recaída en el juicio ejecutivo … lo que impide volver a examinar la cuestión planteada como principal, debiendo estar a la conclusión a que se llegó en la sentencia dictada en juicio ejecutivo de estimar válida y eficaz el pacto de fianza suscrito entre el actor y SLOGAN…”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Barcelona apreció así la cosa juzgada entre los dos procesos, como si en aquel anterior se hubiera resuelto ese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pretensión subsidiaria de este segundo proceso (la acción de regreso contra la entidad Edmons Shoe Corporation), ésta se resuelve en el fundamento de Derecho octavo donde, tras el análisis de la prueba documental aportada, concluye que no se ha acreditado la existencia de relaciones comerciales entre esta codemandada y el actor, quien en ese tiempo se relacionó a título personal con un tal señor Belda, vinculado a la mencionada entidad Edmons Shoe Corporation, pero que no consta actuara en nombre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interpuso contra dicha Sentencia recurso de apelación, donde entre otras infracciones se denunció la vulneración del derecho a la tutela judicial efectiva (art. 24.1 CE) por no haberse proveído a una respuesta de fondo sobre sus pretensiones, so pretexto de una inexistente cosa juzgada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Barcelona, Sección Decimonovena, dictó Sentencia el 26 de octubre de 2005 (rollo núm. 423-2005), desestimatoria del recurso. Así, en lo que atañe a la apreciación de cosa juzgada material por el inferior, confirma esta decisión razonando, en su fundamento de Derecho segundo,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cuestiones planteadas [en aquel proceso ejecutivo anterior] fueron las mismas que en el presente procedimiento, cual es la nulidad de la fianza por ilicitud de la causa y la nulidad de la fianza por inexistencia de la obligación principal garantizada, acciones que se discutieron en el referido procedimiento ejecutivo … extremos todos ellos que constan en el fundamento primero de la sentencia del juicio ejecutivo 274-2002 seguido ante el Juzgado de Primera Instancia nº 5 de Madrid, confirmada en apelación, por lo que las sentencias dictadas en sede de procedimiento ejecutivo tienen los efectos de cosa juzgada, cosa juzgada que también se hace extensivo a la pretensión ex novo planteada en la primera instancia del juicio ordinario del que el presente rollo dimana, cual es la devolución por Slogan S.A. de la pretensión de la cantidad de 29.750,10 €…”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resuelve, con arreglo a la “ doctrina jurisprudencial de los efectos de cosa juzgada, [que] es ajustado a derecho la desestimación del recurso respecto a la pretensión de inexistencia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respecta al pronunciamiento desestimatorio de la Sentencia de primera instancia sobre la acción de regreso, la de apelación lo estudia en su fundamento de Derecho tercero, valorando de nuevo la prueba obrante en autos y, con base en lo dispuesto en el art. 217 de la Ley de enjuiciamiento civil (LEC) (reglas sobre distribución del onus probandi), concluye que: “no hay prueba documental ni de otro tipo que acredite que la mercantil Allen Edmonds encargase una publicidad que luego no quisiera pagar, por lo que atendiendo a la doctrina expuesta no existe prueba de cargo acreditativa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achaca a las dos Sentencias de instancia recurridas, la vulneración del derecho a la tutela judicial efectiva (art. 24.1 CE), tanto en su vertiente de acceso a la jurisdicción como del derecho a la obtención de una resolución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al respecto que en el año de 1993 el recurrente se vio obligado a afianzar diversos créditos que la empresa para la que trabajaba, Slogan, S.A., tenía con varios de sus clientes, condicionando esta última la firma del finiquito con el recurrente al otorgamiento de la referida fianza, hecha efectiva por dos vías: la emisión de un pagaré, y la retención de cierta cantidad por Slogan, S.A., que le adeudaba por concepto de salarios. Una vez se dirigió demanda ejecutiva en su contra para el cobro del pagaré, se opuso a la misma alegando el doble motivo de carecer de causa el afianzamiento y no existir la obligación principal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pretensiones, refiere la demanda de amparo, quedaron imprejuzgadas en ese juicio ejecutivo, razón por la cual hubo la necesidad de instar un segundo proceso esta vez de naturaleza declarativa, con el fin de que se declarasen tales cuestiones, con las consecuencias económicas de condena a su favor por el dinero que desembolsó en aquel primer proceso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prosigue diciendo, en este proceso declarativo las Sentencias dictadas han acogido la excepción de cosa juzgada respecto de aquel proceso ejecutivo anterior, dejando sin resolver la pretensión de ilicitud de la fianza por falta de causa; lo que ha llevado a su vez a desestimar también la acción de regreso formulada como pretensión subsidiaria frente a la codemandada Allen Edmonds Shoe Corporation, por no haberse probado la existencia de la obligación, incurriendo con ello en aplicación arbitraria e irrazonable de las normas; ocasionando en conjunto la vulneración doblemente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solicitarse a la parte recurrente por diligencia de ordenación de 3 de marzo de 2008, que aportara copia de los escritos de alegaciones y de la Sentencia dictada en el recurso de apelación del juicio ejecutivo, lo que se cumplimentó por escrito de 26 de marzo de 2008, la Sección Tercera de este Tribunal acordó por providencia de 24 de julio de 2008, conceder a la parte demandante de amparo y al Ministerio Fiscal un plazo de diez días para que formulasen las alegaciones pertinentes en relación con lo dispuesto en el art. 50.1 de la Ley Orgánica del Tribunal Constitucional (LOTC), trámite abierto conforme el número 3 del mismo precepto en su redacción anterior a la Ley Orgánica 6/2007 de 24 de mayo y la disposición transitoria tercera de la referida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el representante del recurrente presentó escrito el 15 de septiembre de 2009 defendiendo la inexistencia de óbices procesales y reiterando la invocación de las lesiones constitucionales denunciadas, con la consiguiente solicitud de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Ministerio Fiscal dedujo escrito el 8 de octubre de 2008, interesando la inadmisión de la demanda por falta de contenido constitucional de la misma, al no haberse producido las referidas vulneraciones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 de marzo de 2011, la Sala Segunda de este Tribunal dictó providencia admitiendo a trámite la demanda de amparo, ordenándose dirigir comunicación a la Sección Decimonovena de la Audiencia Provincial de Barcelona y al Juzgado de Primera Instancia núm. 13 de la misma ciudad, a efectos de que remitieran en el plazo de diez días ex art. 51 LOTC, certificación o fotocopia adverada de las actuaciones correspondientes, respectivamente, a los procedimientos núm. 423-2005 y 263-2004. Con emplazamiento asimismo a las partes del proceso 263-2004 para su posible comparecencia ante este Tribunal, exceptuando al recurrente; y todo ello condicionado a que en el propio plazo de diez días el Procurador de este último aportara poder notarial acreditativo de su representación, apercibiéndole de que, de no verificarlo, se tendría a su representado por decaído. Dicho poder se consignó mediante escrito de la parte, de 22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resultado de los emplazamientos efectuados, se presentó escrito el 17 de mayo de 2011 por el Procurador don Argimiro Vázquez Guillén, en representación de la entidad Allen Edmonds Shoe Corporation, solicitando su personación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23 de mayo de 2011 el Procurador don Miguel Ángel Montero Reiter, en representación de la entidad Slogan, S.A., formalizó escrito solicitando su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24 de mayo de 2011, se tuvo por personadas a las dos sociedades ya indicadas, dando plazo de veinte días a todas las partes para formular alegaciones (art. 52.1 LOTC), bien que sujeto en el caso de los Procuradores señores Vázquez Guillén y Montero Reiter, a la aportación de sus respectivas escrituras de poder original, con advertencia de que de no verificar el requerimiento se continuaría la tramitación del recurso sin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aportación de poderes se realizó mediante escritos de 3 de junio de 2011 (Allen Edmonds Shoe Corporation) y 9 de junio de 2011 (Slogan, S.A.), no considerándose sin embargo correcta su cumplimentación en el caso de la segunda de las nombradas, a la que se otorgó por diligencia de ordenación de 10 de junio de 2011 nuevo plazo de diez días para que aportara el original y no la copia del poder, con apercibimiento de continuar adelante la tramitación del recurso sin dicha parte, caso de no atender al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tuvo lugar la aportación de poder por Slogan, S.A., en virtud de escrito de 15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junio de 2011, el Procurador don Argimiro Vázquez Guillén presentó escrito de alegaciones en nombre de la mercantil Allen Edmonds Shoe Corporation, suscrito por el abogado don Fernando Scornik Gerstein, oponiéndose al recurso interpuesto de contrario, al entender que no se han lesionado las garantías procesales del recurrente, ni por aplicarse la excepción de cosa juzgada frente a la pretensión del recurrente para que se declarara la ilicitud de la fianza, ni por desestimarse la acción de regreso, trayendo a colación los razonamientos contenidos en las Sentencias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formuló sus alegaciones la entidad Slogan, S.A., por escrito presentado el 24 de junio de 2011 por el Procurador don Miguel Ángel Montero Reiter y firmado por la abogada doña Sandra López Velasco. Como primer punto, interesa esta parte la inadmisión del recurso por incumplimiento del requisito de agotamiento de la vía judicial previa [art. 44.1 a) LOTC], aduciendo que frente a la Sentencia dictada en apelación por la Audiencia Provincial de Barcelona cabía recurso de casación, con base en el motivo de interés casacional del art. 477.2.3 LEC, recurso que por tanto debió intentarse junto con el extraordinario por infracción procesal, a objeto de que se repararan las lesiones del art. 24 CE que aquí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todavía en la línea de la inadmisión por defectuoso agotamiento de la vía judicial, se discrepa de la opción seguida por el recurrente en cuanto a promover un proceso plenario para tratar lo que, en su caso, no serían sino lesiones sufridas en aquel proceso sumario anterior, por lo que lo correcto era haber seguido interponiendo recurso —no precisa cuál—, contra la Sentencia de la Audiencia Provincial de Madrid en el primer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quejas de fondo, rechaza la parte las lesiones que suscita la demanda de amparo, defendiendo que las Sentencias del primer proceso sí resolvieron la excepción material mencionada, que por ende existe cosa juzgada que ha sido debidamente apreciada y que no se incurre en ningún defecto de razonamiento en la respuesta dada, solicitando por ello,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consignado el 27 de junio de 2011, la representación del aquí recurrente presentó sus alegaciones, reiterando lo argumentado en su escrito de demanda e interesando en consecuencia que se dictara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el Ministerio Fiscal presentó escrito de alegaciones registrado el 4 de julio de 2011. Refiriéndose directamente a las quejas de fondo de la demanda interpuesta, se insiste en la postura ya defendida en el trámite de admisión del recurso, en el sentido de que la Sentencia dictada por el Juzgado en el juicio cambiario resolvió las excepciones materiales opuestas entonces por el aquí recurrente, declarando la existencia de causa en el libramiento del pagaré “con referencia a los artículos 1274, 1275 y 1277 del Código Civil con los consiguientes efectos en cuanto a prueba” y la existencia de la obligación garantizada en atención a las “relaciones comerciales y no meramente laborales entre el recurrente y Slogan”. Entiende la Fiscalía que carece de relevancia la frase incluida en la Sentencia de primera instancia que da pie a considerar imprejuzgada la acción (“este trámite no permite discutir n[i] determinar con más profundidad el crédito que el pagaré garantiza”) porque a su parecer ya se había analizado con detalle en la Sentencia que la obligación existía y no adolecía de falta de causa; pronunciamientos que confirmó la Sentencia de apelación de aquel primer proceso. Estaríamos así ante la misma pretensión que se viene luego a deducir en el juicio ordinario 263-2004 ante el Juzgado de Primera Instancia de Barcelona, a la que se acumula una acción de regreso contra la entidad Allen Edmonds Shoe Corporation, esta última a su parecer la única novedosa y que, pese a lo dicho por el recurrente, no se vincula con aquella otra y en todo caso tampoco se muestra irrazonable o arbitraria. En definitiva, no se habría producido lesión del art. 24.1 CE y debe desestimarse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de 26 de enero de 2012,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las Sentencias recaídas en el proceso declarativo ordinario de reclamación de cantidad promovido por el aquí recurrente, a las que se atribuye la vulneración de su derecho a la tutela judicial efectiva (art. 24.1 CE) desde una doble vertiente, cada una de ellas proyectada respectivamente sobre la respuesta dada por los Tribunales aquí actuantes, a las dos pretensiones deducidas por el actor en el proceso: de un lado, la lesión del derecho de acceso a la jurisdicción, por apreciarse indebidamente la excepción de cosa juzgada material, quedando así imprejuzgada la solicitud de declaración de nulidad de la obligación de fianza garantizada con el pagaré objeto de controversia. Y de otro lado la lesión del derecho a la obtención de una resolución jurídicamente fundada, por lo que hace al pronunciamiento desestimatorio del Juzgado y la Audiencia Provincial en cuanto a la acción de regreso formulada contra una de las entidades codemandadas. Se trata éste de un amparo interpuesto en fecha anterior a la entrada en vigor de la Ley Orgánica 6/2007, de 24 de mayo, de reforma parcial de la Ley Orgánica reguladora de este Tribunal y, por tanto, al mismo no le es exigible [disposición transitoria tercera de la Ley Orgánica del Tribunal Constitucional (LOTC)] el requisito de justificación de la especial trascendencia constitucional del recurso, al que se refieren los vigentes arts. 49.1 y 50.1 b) de la misma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Previo al análisis de las dos quejas de fondo que fundamentan la demanda de amparo, ha de darse respuesta al óbice de inadmisibilidad por falta de agotamiento de la vía judicial [art. 44.1 a) LOTC] que suscita la entidad, Slogan, S.A., personada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en primer lugar, que el recurrente no hubiese interpuesto recurso extraordinario por infracción procesal contra la Sentencia de apelación, dictada por la Audiencia Provincial de Barcelona, a fin de intentar la reparación ante el Tribunal Supremo de las lesiones denunciadas, antes de venir en amparo. Sin embargo, el recurso extraordinario no resultaba procedente en este concreto caso conforme a la ley: ante todo y como bien dice la parte, sería preciso que la Sentencia fuera recurrible también en casación, pues no cabe su interposición autónoma [disposición final decimosexta, apartado primero de la Ley de enjuiciamiento civil (LEC)], premisa que no se cumplía aquí, pues el litigio se sustanció en primera instancia por el cauce del juicio ordinario por razón de la cuantía, no de la materia, tal como expresamente señala el Auto de admisión a trámite de la demanda dictado por el Juzgado competente el 5 de abril de 2004 (obrante al tomo I de las actuaciones). Por tanto, su acceso a casación, de acuerdo con los criterios que ya entonces venía aplicando la Sala Primera del Tribunal Supremo y que incluso este Tribunal ha declarado conforme con el derecho a la tutela judicial efectiva (SSTC 150/2004, de 20 de septiembre, FJ 3; 164/2004, de 4 de octubre, FJ 3; 11/2009, de 12 de enero, FJ 3; y 114/2009, de 14 de mayo, FJ 4), sólo podía serlo por la vía del art. 477.2.2 LEC, el criterio de la cuantía, siendo así que la fijada por la demanda y aceptada por el Juez en el mismo Auto de admisión (46.023,15 euros) no alcanzaba con mucho la summa gravaminis exigible (150.000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critica la entidad Slogan, S.A., lo que considera una errónea estrategia del aquí recurrente por haber instado un proceso declarativo ordinario para obtener una respuesta de fondo a las excepciones materiales que al quedar imprejuzgadas en el proceso ejecutivo previo, debió dar lugar, según entiende, a que continuase recurriendo contra la Sentencia de apelación dictada entonces por la Audiencia Provincial de Madrid (rollo núm. 260-2003). Esta objeción tampoco puede tener acogida: la parte interesada en la inadmisión ni siquiera identifica cuáles son los “recursos” que habrían debido utilizarse contra aquella Sentencia de apelación, ni los criterios para su procedencia, en todo caso, el efecto derivado del pronunciamiento de aquel primer proceso no era la denegación absoluta del derecho a obtener una respuesta de fondo a su pretensión, como ahora sí se aduce, sino su exclusión del ámbito del objeto enjuiciado en aquel proceso ejecutivo sumario, con la consiguiente reserva de su ejercicio en vía declarativa ordinaria, como claramente determinó la Audiencia. Sin que contra tal decisión pudiera haber podido alegar entonces el aquí recurrente la lesión de sus derechos fundamentales, teniendo en cuenta que tiene aseverado con reiteración este Tribunal, que el justiciable no posee un derecho a la elección del procedimiento aplicable para conocer de sus pretensiones, sino que su establecimiento ha de fijarse en cada caso por el órgano judicial competente aplicando las normas legales en la materia (SSTC 41/1986, de 2 de abril, FJ 3; 20/1993, de 18 de enero, FJ 5; 160/1998, de 14 de julio, FJ 4; y 214/2000, de 18 de septiembre, FJ 5), en la lógica medida en que, precisamente no se cierra el camino de su tutela jurisdiccional a través del (otro) procedimiento que sí resulte el procedente. A fin de cuentas, el ejercitado por el demandante de amparo en el declarativo ordinario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constitucional relevante para la resolución de este caso, abordaremos en primer lugar si las resoluciones impugnadas vulneraron o no el derecho de acceso a la tutela judicial efectiva (art. 24.1 CE) del demandante de amparo en la vertiente de acceso a la jurisdicción. En su opinión tal lesión se habría producido porque las Sentencias de instancia y apelación dictadas en el proceso declarativo del que este amparo trae causa, apreciaron erróneamente la excepción de cosa juzgada material respecto de la pretensión de declaración de nulidad de la obligación garantizada con el pagaré por falta de causa ex arts. 1274 y 1275 del Código civil (CC), pues entendieron que tal cuestión había sido ya resuelta en el proceso ejecutivo previamente tramitado. El error radicaría en que, contrariamente a lo afirmado en la Sentencias recurridas, tal cuestión fue expresamente dejada al margen del conocimiento judicial en el proceso ejecutivo previo y remitida a su planteamiento en un ulterior proceso declarativo ordinario, afirmación que se desprendería del análisis conjunto de las Sentencias de instancia y apelación dictadas en el ya referido juicio ejecutivo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enunciado el problema constitucional que se somete a nuestro examen, hemos de recordar ante todo la doctrina de este Tribunal en torno a las implicaciones que tiene la declaración judicial del óbice de cosa juzgada como impeditivo de una decisión de fondo, desde la perspectiva de su afectación al mencionado derecho de acceso a la jurisdicción. En tal sentido y recogiendo pronunciamientos precedentes, hemos afirmado en la STC 5/2009, de 12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actividad de fijación de si concurre o no la identidad subjetiva y objetiva entre procesos para declarar la excepción de cosa juzgada resulta confiada a los Jueces y Tribunales de la jurisdicción ordinaria, ex art. 117.3 CE, sin embargo tal tipo de decisión puede resultar vulneradora de aquel derecho fundamental [acceso a la jurisdicción] y hacerla, por ende, susceptible del control del amparo constitucional en dos supuestos perfectamente identificables. El primero, en caso de que resulte evidente, por los términos de la decisión adoptada en el primer proceso, que la pretensión, aun cuando podría haber sido enjuiciada en el mismo, no lo fue por no haberse deducido, y por tanto, al haber quedado formalmente imprejuzgada entonces, no existe peligro de un doble enjuiciamiento ni ruptura de la seguridad jurídica si se plantea a la postre en otro proceso posterior (SSTC 121/1994, de 25 de abril, FJ 3; 15/2002, de 28 de enero, FJ 4; 236/2006, de 17 de julio, FJ 5; 17/2008, de 31 de enero, FFJJ 4 y 5). El segundo, cuando, sin necesidad de abordar específicas disquisiciones jurídicas, propias más bien de la legalidad ordinaria, la sola lectura de la pretensión interpuesta en el segundo proceso manifiesta la palmaria realidad de la divergencia de uno o más de sus elementos constitutivos (subjetivo u objetivo) con los contenidos en la pretensión resuelta por la Sentencia firme que se ofrece de contraste, lo que impide de suyo apreciar la existencia de la cosa juzgada material, de tal guisa convertida en obstáculo indebido para una decisión de fondo (STC 43/2002, de 25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Completando esta doctrina, la posterior STC 71/2010, de 18 de octubre, FJ 5, ha añadido un último y lógico supuesto a ese restringido elenco de situaciones declarativas de la excepción de cosa juzgada, constitucionalmente relevantes por repercutir sobre el derecho de acceso a la jurisdicción. A saber: cuando la pretensión hubiere quedado imprejuzgada en el primer proceso, no ya por no haberla planteado el actor sino por quedar ésta excluida del ámbito de la controversia enjuiciada, como resultado de haberlo decidido así el órgano judicial por entender que el asunto debía ser resuelto en otro tipo de procedimiento (en el caso, reclamación de intereses legales del art. 20 de la Ley de contrato de seguro, ejercitada ab initio junto con la acción de responsabilidad civil por daños en accidente de circulación, dejándose aquella imprejuzgada en el primer proceso). Como además se precisa en esta última Sentencia, mismo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“…difícilmente se cohonesta con el principio pro actione, que opera como canon en el ámbito del derecho de acceso al proceso, la circunstancia de que en este caso un mismo órgano judicial haya remitido a la recurrente en amparo a otro proceso … y con posterioridad aprecie la excepción de cosa juzgada en el procedimiento en el que se pretende, en virtud de una precedente decisión judicial, el ejercicio de aquella acción de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exposición de la doctrina precedente, sobre todo la última mencionada STC 71/2010 con la que guarda similitud, ha de conducir a la estimación de la demanda de amparo en relación con el primero de sus motivos. La lectura conjunta de las Sentencias dictadas por el Juzgado de Primera Instancia núm. 5 de Madrid y en apelación por la Audiencia Provincial de Madrid en el proceso ejecutivo cambiario permite comprobar que, tras un recordatorio de principio sobre las limitaciones de objeto que caracterizan a dicho procedimiento sumario, específicamente las que atañen a las posibles excepciones materiales que puede verter el ejecutado, y dando por acreditada la existencia de una serie de pactos entre las partes, entre ellos el que se controvierte de afianzamiento por el ejecutado de la obligación adquirida por una entidad con la ejecutante Slogan, S.A., el Juzgado se inhibe de entrar a resolver la excepción de falta de causa de la obligación ex arts. 1274 y 1275 CC, razonando a tal efecto que “este trámite no permite discutir ni determinar con más profundidad el crédito que el pagaré garantiza por tanto no puede considerarse como pretende el ejecutado la falta absoluta de causa en los términos de los arts. 1274 y 1275 del CC”, bastando al Juzgado con invocar, a los efectos de dicho juicio cambiario, la presunción ex lege de existencia de causa lícita de las obligaciones (“existe un principio del derecho civil que la causa se presume que existe y es lícita”); permitiendo únicamente, pero no era el caso, que el ejecutado demostrara la extinción de la obligación, que no su nulidad (“tendrá que ser el librado quien acredite que en el momento de vencimiento de la cambial no era deudor el librador de una cantidad igual 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esto es así en cuanto a la Sentencia de primera instancia, menos duda puede suscitar que el punto litigioso quedó formalmente imprejuzgado, luego de pasar por el control de alzada de la Audiencia Provincial de Madrid. Ejercitando ésta sus poderes plenos de revisión que le corresponden en el marco de un recurso ordinario como es el de apelación, la Sección juzgadora proclama que haber conocido de la “pretendida nulidad del pacto suscrito entre las partes, la nulidad de la fianza por ilicitud de la causa o por falta o inexistencia de la obligación principal afianzada, significa el examen de la completa relación existente entre las partes, que no es propia de un juicio ejecutivo, sino de un eventual juicio declarativo”, explayándose en su razonamiento a este respecto —como dejamos reproducido en los antecedentes— y determinando en definitiva que los dos motivos aducidos para defender la excepción de nulidad por el ejecutado, quedasen fuera del objeto material juzgado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decisión de los órganos judiciales actuantes fue la de considerar inadecuada la vía procedimental seguida por el ejecutado para hacer valer sus derechos, con lo que la alternativa sólo podía residir ya en un ejercicio posterior de la correspondiente acción en un ulterior proceso declarativo ordinario, tal como hizo el aquí recurrente. Topándose sin embargo al actuar consecuentemente con lo que se le había indicado, con el obstáculo de una apreciación indebida de la cosa juzgada material. Desde el mero control externo de las resoluciones impugnadas que nos es propio, resulta contrario a la aplicación del principio pro actione que rige con toda intensidad en esta faceta de acceso a la jurisdicción, esto es, del derecho a la obtención de una respuesta de fondo a una pretensión lícitamente deducida, el llevar al actor a un callejón sin salida en el que primero se le niega esa respuesta en vía ejecutiva, porque puede y debe tenerla en un proceso de declaración siempre que cumpla con la carga de instarlo, y luego sin embargo cuando éste se formaliza también se le priva de una tutela de fondo, en cuanto a la estimación o en su caso declaración de no haber lugar —lo que corresponda en aplicación de la ley— a la acción anulatoria referida, bajo la premisa errónea de que este punto ya había quedado resuelto en el proceso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Consecuentemente con lo expuesto, ha de apreciarse la aducida vulneración a la primera de las facetas del derecho a la tutela judicial efectiva (art. 24.1 CE) del aquí recurrente que se dice han sido lesionadas, así como la anulación de las Sentencias frente a las que se demanda amparo y la retroacción de las actuaciones judiciales al momento inmediatamente anterior al dictado de la primera de ellas para que se dicte otra respetuosa con el derecho fundamental vulnerado. De ahí que resulte ya innecesario el análisis del resto de las vulneraciones de derechos fundamentales aducidas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Alejandro Rojas Llamas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del Juzgado de Primera Instancia núm. 13 de Barcelona, de 4 de abril de 2005 (procedimiento núm. 263-2004) y la Sentencia de la Sección Decimonovena de la Audiencia Provincial de Barcelona, de 26 de octubre de 2005 (rollo de apelación núm. 423-2005), retrotrayendo el procedimiento al momento inmediato anterior a dictarse Sentencia de fondo por el Juzgado, para que en su lugar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