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168</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13 de diciembre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26 de junio de 2003 tuvo entrada en el Registro General de este Tribunal escrito de la Sala de 1o Contencioso-Disciplinario del Tribunal Militar Territorial Cuarto, con sede en A Coruña, al que se acompaña, junto con el testimonio del recurso contencioso-disciplinario ordinario núm. 4-1-2003, que se tramita ante dicha Sala, el Auto de 16 de junio de 2003, por el que se acuerda plantear cuestión de inconstitucionalidad respecto de los arts. 468, apartado b), y 453.2, en el inciso “por falta grave”, de la Ley Orgánica 2/1989, de 13 de abril, procesal militar, por posible vulneración de los arts. 24.1, 106 y 117.5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tiene su origen en el recurso contencioso-disciplinario ordinario (núm. 4-1-2003) interpuesto el 3 de enero de 2003 por el guardia civil don Francisco Carretero Porris, con destino en el destacamento de tráfico de Zamora, una vez agotada la vía administrativa previa, contra la sanción de cinco días de arresto impuesta por el teniente jefe del destacamento, como responsable de una falta leve prevista en el art. 7.27 de la Ley Orgánica 11/1991, de 17 de junio, de régimen disciplinario de la Guardia Civil. Una vez concluso el procedimiento, y antes de dictar Sentencia, la Sala de lo Contencioso-Disciplinario del Tribunal Militar Territorial Cuarto, mediante providencia de 19 de mayo de 2003, acordó abrir el incidente previsto en el art. 35.2 de la Ley Orgánica del Tribunal Constitucional (LOTC) y oír a las partes personadas y al Ministerio Fiscal, por el plazo común de diez días, sobre la pertinencia de plantear cuestión de inconstitucionalidad en relación con los arts. 468, apartado b), y 453.2, en el inciso “por falta grave”, de la Ley Orgánica 2/1989, de 13 de abril, procesal militar, por posible vulneración de los arts. 24.1, 106 y 117.5 CE. Tanto el Fiscal como el Abogado del Estado manifestaron su oposición al planteamiento de la cuestión, mientras que el recurrente consideró que, a pesar de ir contra sus intereses, ya que retrasaría la Sentencia, debía plantearse la cuestión de inconstitucionalidad. La Sala dictó Auto con fecha 16 de junio de 2003, acordando plantear ante el Tribunal Constitucional cuestión de inconstitucionalidad respecto de los arts. 468, apartado b), y 453.2 de la Ley Orgánica procesal militar de 13 de abril de 1989, en el inciso “por falta grave”, al apreciar que entran en contradicción con lo establecido en los arts. 24.1, 106 y 117.5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16 de junio de 2003, la Sala de lo Contencioso-Disciplinario del Tribunal Militar Territorial Cuarto fundamenta el planteamiento de la cuestión de inconstitucionalidad en la STC 202/2002, de 28 de octubre, especialmente en los argumentos contenidos en sus fundamentos jurídicos 5 y 6 —que reproduce en parte—, en virtud de los cuales, y ante un caso idéntico, el Tribunal Constitucional acordó plantear cuestión de inconstitucionalidad respecto de los preceptos discutidos, ante las serias dudas de constitucionalidad que se le plantearon en la indicada Sentencia. Afirma el órgano judicial promotor de la cuestión que se le suscitan idénticas dudas sobre la constitucionalidad de los arts. 468 b) y 453.2 de la Ley Orgánica procesal militar respecto al caso sometido a su juicio, entendiendo que pudieran vulnerar los arts. 24.1, 106, 117.5 CE. Añade que la decisión de plantear la cuestión de inconstitucionalidad es la única que permite conjugar la obligada sumisión de los Tribunales de Justicia al principio de legalidad y al imperio de la ley en el ejercicio de la potestad jurisdiccional con el máximo respeto a la interpretación que el Tribunal Constitucional fija en sus resoluciones respecto de la constitucionalidad de las leyes. Por otra parte, se refiere a la relevancia que dichos preceptos tienen para la resolución del recurso, ya que las actuaciones se encuentran conclusas, restando por dictar el fallo resolutorio del proceso, fallo que abocaría a la Sala a aplicar necesariamente el art. 468 b) (en relación con el 453.2), al entrar de lleno en dicho supuesto el recurso sometido a su examen, por lo que, por vía del art. 493 c) de la Ley Orgánica procesal militar, tendría que declarar en Sentencia la inadmisibilidad del recurso ordinario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30 de septiembre de 2003, la Sección Cuarta de este Tribunal acordó admitir a trámite la cuestión de inconstitucionalidad y dar traslado de las actuaciones recibidas al Congreso de los Diputados y al Senado, por conducto de sus Presidentes, al Gobierno, a través del Ministro de Justicia, y al Fiscal General del Estado, al objeto de que, en el improrrogable plazo de quince días, pudieran personarse en el procedimiento y formular las alegaciones que estimaran convenientes. Asimismo, se acordó publicar la incoación de la cuestión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través de escrito presentado en este Tribunal el 13 de octubre de 2003, el Abogado del Estado, en la representación que ostenta, se personó en la presente cuestión de inconstitucionalidad y formuló sus alegaciones en el sentido de remitirse a las realizadas en la cuestión de inconstitucionalidad elevada al Pleno por la Sala Segunda de este Tribunal (núm. 6188-2002), insistiendo en que la inconstitucionalidad por lesión del art. 24 CE habría de quedar justificada por la situación de indefensión, a lo que añadió la consideración de que la Sala proponente de la cuestión debería haber justificado la relevancia de las normas cuestionadas por la existencia de algún vicio de legalidad ordinaria que fuera inadecuado examinar en un procedimiento sumario.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recibido el 16 de octubre de 2003, la Presidenta del Congreso de los Diputados comunicó a este Tribunal que, aun cuando la citada Cámara no se personaría en el procedimiento ni formularía alegaciones, ponía a disposición del Tribunal las actuaciones de la Cámara que pudiera precisar, con remisión del recurso a la dirección de estudios y documentación de la Secretaría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16 de octubre de 2003 se recibió escrito del Presidente del Senado, en el que comunicaba que la Cámara se personaba en el proceso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el 31 de octubre de 2003, el Fiscal General del Estado formuló sus alegaciones, interesando la declaración de inconstitucionalidad de los arts. 468 b) y 453.2, inciso “por falta grave”, de la Ley Orgánica 2/1989, de 13 de abril, procesal militar, por entender que los referidos preceptos pueden vulnerar los arts. 24, 106 y 117.5 CE. Tras una detallada exposición de los antecedentes del caso y de la doctrina constitucional en relación con el contenido del derecho a la tutela judicial efectiva consagrado en el art. 24.1 CE, señala el Fiscal General del Estado que los preceptos impugnados no se adecuan a las exigencias constitucionales de aquel derecho, pues los sancionados por faltas leves carecen de la posibilidad de acudir a la vía judicial para impugnar las sanciones cuando consideren que las mismas infringen las normas de nuestro ordenamiento jurídico que no tengan por objeto la regulación de derechos fundamentales, creando un espacio inmune a la jurisdicción que vacía de contenido el derecho fundamental, según se señalaba en la STC 202/2002. Por tanto, la regulación cuestionada debe ser considerada contraria no sólo a las exigencias derivadas del derecho a la tutela judicial efectiva, sino también de los arts. 106.1 y117.5 CE, en la medida en que dicha exención jurisdiccional impide que los Tribunales castrenses puedan controlar la legalidad de la actuación de las autoridades militares que tienen reconocida competencia en el ámbito disciplinario militar para la imposición de sanciones por faltas leves, y, además, contraviene los principios constitucionales que deben observarse en la regulación de dicha jurisdicción, entre los que se encuentra el respeto a los derechos fundamentales.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Sala de lo Contencioso-Disciplinario del Tribunal Militar Territorial Cuarto con sede en A Coruña ha planteado cuestión de inconstitucionalidad en relación con los arts. 468, apartado b), y 453.2, en el inciso “por falta grave”, de la Ley Orgánica 2/1989, de 13 de abril, procesal militar, por posible vulneración de los arts. 24.1, 106 y 117.5 CE, al impedir al sancionado por una infracción leve impugnar por motivos de legalidad ordinaria la actuación administrativa a través de un recurso contencioso-disciplinario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presente cuestión de inconstitucionalidad ha de considerarse resuelta por lo establecido en la reciente STC 177/2011, de 8 de noviembre, en la que se declara la inconstitucionalidad y consiguiente nulidad de los arts. 453.2, en el inciso “por falta grave”, y 468, apartado b), de la Ley Orgánica 2/1989, de 13 de abril, procesal militar, resolución que tiene el valor de cosa juzgada y plenos efectos erga omnes a partir del día siguiente al de su publicación en el “Boletín Oficial del Estado” (arts. 164.1 CE y 38.1 de la Ley Orgánica del Tribunal Constitucional). Por consiguiente, una vez declarados inconstitucionales y nulos, los preceptos cuestionados han sido expulsados del ordenamiento, lo que determina que, conforme a una reiterada jurisprudencia de este Tribunal (SSTC 387/1993, de 23 de diciembre, FJ único; 72/1997, de 10 de abril, FJ único; 91/1997, de 8 de mayo, FJ único; y AATC 271/2005, de 21 de junio, FJ único; y 77/2007, de 27 de febrero, FJ único), debamos apreciar la desaparición sobrevenida del objeto de la cuestión aquí planteada con respecto a los citados preceptos legales, en la medida en que con su anulación ha quedado disipada la duda de constitucionalidad que el órgano judicial albergaba en relación con aquéllos.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extinguida la cuestión de inconstitucionalidad núm. 4204-2003,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