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27 de febrero de 2012</w:t>
      </w:r>
    </w:p>
    <w:p w:rsidR="00F31FAF" w:rsidP="002E3FC7" w:rsidRDefault="00F31FAF">
      <w:pPr>
        <w:rPr>
          <w:b/>
          <w:lang w:val="es-ES_tradnl"/>
        </w:rPr>
      </w:pPr>
    </w:p>
    <w:p w:rsidRPr="00735EC7" w:rsidR="00F31FAF" w:rsidRDefault="00356547">
      <w:pPr>
        <w:rPr/>
      </w:pPr>
      <w:r w:rsidRPr="&lt;w:rPr xmlns:w=&quot;http://schemas.openxmlformats.org/wordprocessingml/2006/main&quot;&gt;&lt;w:szCs w:val=&quot;24&quot; /&gt;&lt;/w:rPr&gt;">
        <w:rPr/>
        <w:t xml:space="preserve">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Pr="00735EC7" w:rsidR="00F31FAF" w:rsidRDefault="00356547">
      <w:pPr>
        <w:rPr/>
      </w:pPr>
      <w:r w:rsidRPr="&lt;w:rPr xmlns:w=&quot;http://schemas.openxmlformats.org/wordprocessingml/2006/main&quot;&gt;&lt;w:szCs w:val=&quot;24&quot; /&gt;&lt;/w:rPr&gt;">
        <w:rPr/>
        <w:t xml:space="preserve"/>
      </w:r>
    </w:p>
    <w:p w:rsidRPr="00735EC7" w:rsidR="00F31FAF" w:rsidRDefault="00356547">
      <w:pPr>
        <w:rPr/>
      </w:pPr>
      <w:r w:rsidRPr="&lt;w:rPr xmlns:w=&quot;http://schemas.openxmlformats.org/wordprocessingml/2006/main&quot;&gt;&lt;w:szCs w:val=&quot;24&quot; /&gt;&lt;/w:rPr&gt;">
        <w:rPr/>
        <w:t xml:space="preserve"/>
      </w:r>
    </w:p>
    <w:p w:rsidRPr="00735EC7" w:rsidR="00F31FAF" w:rsidRDefault="00356547">
      <w:pPr>
        <w:rPr/>
      </w:pPr>
      <w:r w:rsidRPr="&lt;w:rPr xmlns:w=&quot;http://schemas.openxmlformats.org/wordprocessingml/2006/main&quot;&gt;&lt;w:szCs w:val=&quot;24&quot; /&gt;&lt;/w:rPr&gt;">
        <w:rPr/>
        <w:t xml:space="preserve"/>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298-2011, promovido por don Jesús Rodríguez Romero, representado por la Procuradora de los Tribunales doña Isabel de la Misericordia García y asistido por el Abogado don Juan Antonio Romero Campano, contra la Sentencia de 26 de julio de 2010 de la Sección Quinta de la Audiencia Provincial de Málaga recaída en el rollo de apelación núm. 980-2009 y contra el Auto de 17 de noviembre de 2010 de la misma Sección y rollo, por el que se desestimó el incidente de nulidad promovido frente aquélla. Ha intervenido el Ministerio Fiscal y la junta de compensación Bizcochero Capitán, representada por la Procuradora doña Blanca Murillo de la Cuadra y dirigida por el Letrado don José Carlos Quero Gómez. Ha sido Ponente el Magistrado don Ramón Rodríguez Arribas, quien expresa el parecer de la Sala.</w:t>
      </w:r>
    </w:p>
    <w:p w:rsidRPr="00531C1B" w:rsidR="00F31FAF" w:rsidRDefault="00356547">
      <w:pPr>
        <w:rPr/>
      </w:pPr>
      <w:r w:rsidRPr="&lt;w:rPr xmlns:w=&quot;http://schemas.openxmlformats.org/wordprocessingml/2006/main&quot;&gt;&lt;w:szCs w:val=&quot;24&quot; /&gt;&lt;/w:rPr&gt;">
        <w:rPr/>
        <w:t xml:space="preserve"/>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17 de enero de 2011, la Procuradora de los Tribunales doña Isabel de la Misericordia García, en nombre y representación de don Jesús Rodríguez Romero,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don Jesús Rodríguez Romero, interpuso demanda de juicio ordinario frente a la junta de compensación Bizcochero Capitán, para la reclamación de los daños que sufrió a consecuencia de que la vía, de la titularidad de la mencionada junta y por la que circulaba en motocicleta, se hallaba obstaculizada por dos vallas de hormigón sin señalizar, con las que colisionó.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junta de compensación contestó a la demanda invocando, entre otras excepciones, la de prescripción de la acción, al dirigir el actor su reclamación en primer lugar contra el Ayuntamiento, no haciéndolo contra ella sino transcurrido más de un año desde el accidente, siendo imputable a su falta de diligencia el conocimiento tardío de a quién pertenecía el vial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primera instancia, el Juzgado de Primera Instancia núm. 3 de Málaga dictó Sentencia de 2 de octubre de 2008, estimatoria de la demanda y desestimatoria, a su vez, de la excepción. Según su fundamento jurídico tercero: “Tal interpretación —la realizada por la parte demandada recién expuesta— no puede ser acogida por el tribunal, no sólo por el carácter restrictivo del instituto de la prescripción sino porque con el ejercicio de la reclamación judicial vía contenciosa fue donde tuvo conocimiento el actor de la negativa del Ayuntamiento a asumir su responsabilidad por no haber recepcionado las obras con lo que vino en su conocimiento la posibilidad de que fuera la Junta de Compensación demandada la responsable de la conservación de la vía. Sin duda quedó interrumpida la acción por el ejercicio de la reclamación contencioso-administrativa y fue requerido extrajudicialmente la parte demandada una vez obtuvo sentencia desestimatoria, que si bien fue por un defecto formal y no por acoger el Tribunal la no responsabilidad en el siniestro, sí marca el momento donde puede el actor ejercitar la reclamación. No existe por tanto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junta demandada interpuso recurso de apelación, en el que exponía que la reclamación contencioso-administrativa dirigida frente a uno de los deudores no interrumpía el plazo de prescripción respecto del codeudor en el ámbito de la responsabilidad civil extracontractual, reiterando que la acción había prescrito por la desidia del actor en la conservación de su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argumento el demandante de amparo, en vía de oposición al citado recurso, replicó que en ningún momento había abandonado o hecho dejación de su derecho, sino que, una vez iniciada la reclamación frente al Ayuntamiento en el año 2005, es en el acto del juicio celebrado el 11 de mayo de 2006 cuando tuvo conocimiento de que la calle no era vial público en la fecha del accidente, por lo que con arreglo al art. 1969 del Código civil (CC), según el cual “el tiempo para la prescripción de toda clase de acciones, cuando no haya disposición especial que otra cosa determine, se contará desde el día en que pudieron ejercitarse”, sólo podía empezar a contar el plazo para la prescripción desde el instante en que se tuvo conocimiento de la entidad responsable de los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Sección Quinta de la Audiencia Provincial de Málaga estimó el recurso de apelación, con base en que la acción había prescrito. Según su Sentencia de 26 de julio de 2010, aunque el art. 1974 CC determina que la interrupción de la prescripción aprovecha por igual a todos los deudores solidarios, la jurisprudencia del Tribunal Supremo excluye la aplicación de este régimen a los deudores unidos por vínculos de solidaridad impropia, siempre que, en este último supuesto, no hubiese motivos para suponer que tuvieron conocimiento de la reclamación dirigida frente a otro deudor y que el sujeto en cuestión hubiese sido también demandado. En el caso, Ayuntamiento y junta de compensación no podían considerarse deudores solidarios, por lo que no podía afectar a esta última la reclamación dirigida frente a la primera en fecha de 17 de octubre de 2005. El plazo de un año para la prescripción de la acción del art. 1968.2 CC, por tanto, debía entenderse entonces transcurrido, dado que, produciéndose el accidente el día 16 de noviembre de 2004, se requirió de pago a la junta demandada en fecha de 7 de junio de 2006, esto es, ya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 esta Sentencia, el recurrente interpuso incidente de nulidad de actuaciones en el que denunció que la misma había incurrido en incongruencia omisiva y arbitrariedad, con resultado de indefensión (arts. 24.1 y 9.3 CE), al no dar respuesta la alegación sustancial formulada en el escrito de oposición a la apelación, consistente en que la acción de responsabilidad civil, con arreglo al art. 1969 CC, no pudo ejercitarse sino desde el momento en que se tuvo conocimiento de la persona presuntamente responsable de los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Conferido traslado a la parte contraria, la Audiencia Provincial desestimó el incidente, por Auto de 17 de noviembre de 2010, por entender que no existía en la Sentencia defecto formal alguno y, menos aún, que hubiese generado indefensión, limitándose el escrito promotor de aquél a reflejar el mero “desacuerdo por parte del entonces apelado con los razonamientos y el fallo de la sentencia, que intenta combatir ahora, de forma extemporánea y por un cauce procesal absolutamente inadecuado … En definitiva, no existe causa de nulidad ni vulneración de derecho fundamental alguna, sino pretensión de una nueva revisión del asunto de la litis reiterando lo alegado en el escrito de oposición al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el recurrente invoca la vulneración del derecho a la tutela judicial efectiva (art. 24.1 CE), que imputa a la Sentencia de 26 de julio de 2010 de la Audiencia Provincial y al Auto dictado por la misma Sección de 17 de noviembre de 2010 por incurrir ambas resoluciones en incongruencia omisiva. Según el recurrente, en la instancia y en el recurso de apelación formuló en tiempo oportuno una alegación sustancial, determinante del sentido del fallo en relación con la excepción de prescripción aducida de contrario, a saber, que con arreglo al art. 1969 CC debía ser considerado como dies a quo para el cómputo del plazo el momento en que el actor pudo tener conocimiento real de quién era la entidad responsable del estado del vial donde ocurrió el accidente; fecha que el demandante de amparo concretaba en el día de la vista del procedimiento contencioso-administrativo entablado contra el Ayuntamiento. Esta alegación, sin embargo, no obtuvo respuesta en segunda instancia —señala el recurrente— como tampoco la obtuvo cuando suscitó dicha falta de pronunciamiento en el incidente de nulidad de actuaciones, el cual se desestimó mediante el empleo de fórmulas estereotipadas en el Auto igualmente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julio de 2011, la Sala Segunda de este Tribunal Constitucional resolvió admitir a trámite la demanda presentada y, en aplicación de lo dispuesto en el art. 51 de la Ley Orgánica del Tribunal Constitucional (LOTC), acordó dirigir atenta comunicación a la Sección Quinta de la Audiencia Provincial de Málaga, a fin de que en plazo que no excediera de diez días remitiese certificación o fotocopia adverada de las actuaciones correspondientes al rollo núm.980-2009, así como atenta comunicación al Juzgado de Primera Instancia núm. 3 de Málaga para la remisión de certificación o fotocopia adverada de las actuaciones correspondientes al juicio ordinario núm. 736-2007 y el emplazamiento de quienes hubieran sido parte en el procedimiento, a excepción del demandante de amparo, para que si lo deseaban pudiesen comparecer en el recurso en el mismo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Remitidas las actuaciones por los órganos citados y personado la junta de compensación Bizcochero Capitán mediante escrito con fecha de entrada de 28 de septiembre de 2011, por diligencia de ordenación de la Secretaría de la Sala Segunda de este Tribunal Constitucional, de 29 de septiembre de 2011, se tuvo por personada y parte en el procedimiento a la Procuradora doña Blanca Murillo de la Cuadra, en nombre y representación de la junta de compensación Bizcochero Capitán, defendida por el Letrado don José Carlos Quero Gómez, y se acordó dar vista de las actuaciones recibidas a las partes personadas y al Ministerio Fiscal, por plazo común de veinte días, a fin de formular las alegaciones que tuvieran por conveniente,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trámite de alegaciones conferido mediante escrito registrado en fecha de 11 de noviembre de 2011, en el que solicitó la desestimación de la demanda de amparo. Conforme a éste, la Sentencia de la Audiencia Provincial estimó la excepción de prescripción sobre la base de que los plazos de la misma para uno y otro sujeto, Ayuntamiento y junta de compensación, debían tener fechas de cómputo inicial y final distintos al no tratarse de deudores solidarios. Respecto de la junta, partiendo de que el accidente ocurrió el 16 de noviembre de 2004 y que la reclamación extrajudicial frente a la misma se llevó a cabo el 7 de junio de 2006, consideró que el plazo de un año determinado por el art. 1968.2 CC para el ejercicio de la acción de responsabilidad extracontractual había transcurrido. Así, no puede entenderse a juicio del Ministerio público, que con su respuesta la Audiencia Provincial alterara el debate procesal sometido a la misma, ni que dejara de contestar a la cuestión relativa a cuál debía ser considerado el dies a quo del cómputo (el del accidente, según la Sentencia), que se aborda sencillamente desde distinta óptica, pero respondiendo en todo caso a la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atinente al Auto resolutorio del incidente de nulidad de actuaciones, tampoco apreciaba en el escrito vulneración de derecho fundamental alguno, dado que el solicitante fundamentaba la lesión en el cómputo erróneo del plazo de la prescripción, de suerte que entonces la remisión a la Sentencia para justificar que no se produjo indefensión no parece incongruente.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don Jesús Rodríguez Romero, evacuó el trámite de alegaciones conferido mediante escrito registrado en fecha 28 de diciembre de 2011, en el que, en lo sustancial, reiteró las efectuadas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junta de compensación Bizcochero Capitán dedujo a su vez alegaciones mediante escrito registrado en fecha 4 de noviembre de 2011, en el que se opuso a la estimación del recurso de amparo. En su opinión, la Sentencia de la Audiencia Provincial había dado efectiva respuesta a la cuestión planteada, que consistía, de acuerdo con lo suscitado en el recurso de apelación, en corregir el criterio equivocado de la Sentencia de primera instancia relativo a que el plazo de prescripción se había interrumpido por la reclamación contencioso-administrativa dirigida por el demandante de amparo contra el Ayuntamiento. Para esta parte, la cuestión a valorar no es tanto el momento en que el actor tuvo conocimiento de la identidad del presunto responsable de los daños —sobre lo que el Juzgado tampoco respondió, sin protesta por el ahora recurrente—, sino su falta de diligencia en la indagación de aquél, como se sostuvo por la Sentencia recurrida y quedó acreditado por su parte, al aportar el documento remitido por el Ayuntamiento en respuesta a su pregunta sobre la titularidad del vial. La Audiencia Provincial, en definitiva, respondió en forma global a la excepción de prescripción, tomando en consideración cuantos hechos resultaron probados y aplicando a los mismos el Derecho, por más que su respuesta no satisficiera el interés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incongruencia omisiva que se imputa al Auto de 17 de noviembre de 2010, la junta de compensación también descarta que la resolución incurriese en ella, toda vez que el recurrente se limitó a reproducir en el escrito interponiendo el incidente de nulidad de actuaciones los mismos argumentos que había expuesto en el escrito de oposición al recurso de apelación, como si aquél integrase una tercera instancia, cuando su objeto lo constituyen únicamente los defectos de forma causantes de indefensión material y efectiva. Indefensión que no concurre en el presente caso —añade— en el que el órgano a quo resuelve sobre una cuestión de legalidad ordinaria, la prescripción, de forma razonable y no incursa en error ni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febrero de 2012 se señaló para la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la Sentencia de 26 de julio de 2010 de la Sección Quinta de la Audiencia Provincial de Málaga, a la que el demandante atribuye la vulneración del derecho a la tutela judicial efectiva en su concreta dimensión de derecho a una resolución congruente (art. 24.1 CE), por estimar el recurso de apelación interpuesto frente a la Sentencia de primera instancia sin dar respuesta a una alegación de la parte recurrida, oportunamente introducida en el proceso, que el recurrente en amparo califica de sustancial.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dirige la demanda contra el Auto de 17 de noviembre de 2010 de la misma Sección y rollo, por el que se desestimó el incidente de nulidad presentado contra la anterior Sentencia y respecto del que el recurrente sostiene que igualmente ha incurrido en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Siendo varias las quejas formuladas, es necesario indicar a continuación cuál ha de ser el orden en que las examinaremos, conforme a los criterios expuestos en nuestra jurisprudencia, en los que reiteradamente hemos concedido prioridad a aquellas causas de las que pudiera derivarse la retroacción de actuaciones y dentro de éstas, a las que determinan la retroacción a un momento procesal anterior, lo que haría innecesario un pronunciamiento sobre las restantes. (STC 90/2010, de 15 de noviembre, FJ 2 y las que en ella se citan, SSTC 40/2004, de 22 de marzo, FJ 1; 169/2005, de 20 de junio, FJ 2; 219/2007, de 8 de octubre, FJ 3; o 182/2009, de 7 de septiembre, FJ 3). Ello implica en este caso que debemos analizar, en primer término, la incongruencia omisiva que se predica de la Sentencia de la Audiencia Provincial, al conllevar en su caso la estimación del recurso por este motivo la retroacción de actuaciones al momento precedente al dictado de la Sentencia en el recurso de apelación, cronológicamente anterior a la resolución del incidente de nulidad frente a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 así el objeto del presente recurso de amparo, debe recordarse, para su mejor resolución, la doctrina dictada por este Tribunal en torno a la prohibición de incongruencia omisiva o ex silentio, recopilada, entre otras muchas, en las SSTC 52/2005, de 14 de marzo; 4/2006, de 16 de enero; 85/2006, de 27 de marzo; 138/2007, de 4 de junio; 144/2007, de 18 de junio; y 165/2008, de 15 de diciembre. Como ya dijimos, en la STC 44/2008, de 10 de marzo, FJ 2, para evitar una exposición exhaustiva de la misma baste reproducir la síntesis efectuada en la STC 40/2006, de 13 de febrero, en la cual afirmábamos: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congruencia viene referida desde un punto de vista procesal al deber de decidir por parte de los órganos judiciales resolviendo los litigios que a su consideración se sometan, a su potestas en definitiva, exigiendo que el órgano judicial ofrezca respuesta a las distintas pretensiones formuladas por las partes a lo largo del proceso, a todas ellas, pero sólo a ellas, evitando que se produzca un desajuste entre el fallo judicial y los términos en que las partes formularon sus pretensiones, concediendo más o menos o cosa distinta de lo pedido (SSTC 124/2000, de 16 de mayo, FJ 3; 114/2003, de 16 de junio, FJ 3; ó 174/2004, de 18 de octubre, FJ 3; entre muchas otras). Recordaba en ese sentido la STC 130/2004, de 19 de julio, que desde pronunciamientos aún iniciales, como la STC 20/1982, de 5 de mayo (FFJJ 1 a 3), hemos definido en una constante y consolidada jurisprudencia el vicio de incongruencia como aquel desajuste entre el fallo judicial y los términos en los que las partes han formulado su pretensión o pretensiones que constituyen el objeto del proceso en los escritos esenciales del mismo. Al conceder más, menos o cosa distinta a lo pedido, el órgano judicial incurre en las formas de incongruencia conocidas como ultra petita, citra petita o extra petita partium. Son muy numerosas las decisiones en las que este Tribunal ha abordado la relevancia constitucional del vicio de incongruencia de las resoluciones judiciales, precisando cómo y en qué casos una resolución incongruente puede lesionar el derecho fundamental reconocido en el art. 24.1 CE. Se ha elaborado así un cuerpo de doctrina consolidado que puede sistematizarse, a los efectos que a este amparo interesan,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vicio de incongruencia, entendido como desajuste entre el fallo judicial y los términos en que las partes han formulado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Dentro de la incongruencia hemos venido distinguiendo, de un lado, la incongruencia omisiva o ex silentio,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De otro lado, la denominada incongruencia por exceso o extra petitum,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este sentido ha de recordarse que el principio iura novit curia permite al Juez fundar el fallo en los preceptos legales o normas jurídicas que sean de pertinente aplicación al caso, aunque los litigantes no las hubieren invocado, y que el juzgador sólo está vinculado por la esencia y sustancia de lo pedido y discutido en el pleito, no por la literalidad de las concretas pretensiones ejercitadas, tal y como hayan sido formuladas por los litigantes, de forma que no existirá incongruencia extra petitum cuando el Juez o Tribunal decida o se pronuncie sobre una de ellas que, aun cuando no fuera formal y expresamente ejercitada, estuviera implícita o fuera consecuencia inescindible o necesaria de los pedimentos articulados o de la cuestión principal debatida en el proceso. Más concretamente, desde la perspectiva constitucional, este Tribunal ha venido declarando reiteradamente que, para que la incongruencia por exceso adquiera relevancia constitucional y pueda ser constitutiva de una lesión del derecho a la tutela judicial efectiva (art. 24.1 CE), se requiere que la desviación o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defensa, formulando o exponiendo las alegaciones que tuvieran por conveniente en apoyo de sus respectivas posiciones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algunas ocasiones, tiene declarado este Tribunal, ambos tipos de incongruencia pueden presentarse unidas, dándose la llamada incongruencia por error, que es aquélla en la que concurren al unísono las dos anteriores clases de incongruencia. En efecto, se trata de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(por todas, SSTC 15/1999, de 22 de febrero, FJ 2; 124/2000, de 16 de mayo, FJ 3;182/2000, de 10 de julio, FJ 3; 213/2000, de 18 de septiembre, FJ 3; 211/2003, de 1 de diciembre, FJ 4; 8/2004, de 9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en la misma Sentencia, con cita de la STC 100/2004, de 2 de junio, recordábamos: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necesidad de distinguir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(STC 44/2008, de 10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de autos se aprecia que la discusión se ciñe al distinto tratamiento que partes y órgano judicial dan a la cuestión pretendidamente no respondida, a saber, si la fecha del conocimiento por el perjudicado de la identidad del sujeto responsable del daño debía ser tomada como dies a quo del cómputo del plazo de la prescripción extintiva del art. 1968.2 del Código civil (CC). Mientras que el demandante de amparo, invocando la doctrina de este Tribunal contenida en la STC 144/2007, de 18 de junio, considera que se trataba de una “alegación sustancial” que merecía la respuesta del órgano sentenciador, para la parte demandada en el proceso a quo y el Ministerio Fiscal, con apoyo en la STC 73/2009, de 23 de marzo, aquella cuestión no integraba la pretensión procesal debatida, bastando a los efectos de satisfacer el derecho fundamental con la respuesta dada por la Sección juzgadora sobre la prescripción de la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del examen de las Sentencias dictadas por este Tribunal en la materia se constata que en la práctica la aplicación de nuestra doctrina transcrita en el fundamento anterior tropieza, como en el caso de este recurso, con la complejidad de distinguir cuándo la invocación por el demandante o el demandado de unos hechos o de una norma integra la pretensión y cuándo se trata, por el contrario, de una alegación meramente accesoria. A los estrictos efectos de delimitar el contenido del derecho fundamental invocado, baste ahora con señalar que, en el extremo atinente a las alegaciones de las partes, existirá incongruencia omisiva siempre que se produzca una falta de respuesta a la invocación de unos hechos jurídicamente determinantes del sentido del fallo, pudiendo decirse que es la incidencia en el fallo la que cualifica a la alegación haciendo que la falta de respuesta judicial a la misma ostente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Examinando ya los términos concretos de la alegación aquí controvertida parece evidente que ésta era determinante de la decisión. La concreción del momento inicial del plazo de prescripción, entendido con arreglo al art. 1969 CC como aquél desde el cual el recurrente tuvo conocimiento de quién era el responsable de los daños, podía conducir si tal momento se fechaba efectivamente en el postulado por el actor (el de la vista del proceso abreviado) a la conclusión de que la acción ejercitada de responsabilidad extracontractual no había prescrito, dado que desde dicha fecha (el 11 de mayo de 2006) y hasta el requerimiento extrajudicial de pago que el demandante de amparo dirigió a la parte demandada el 7 de junio de 2006 no había transcurrido el plazo de prescripción de un año establecido para la acción aquiliana en el art. 1968.2 CC. Así las cosas, la resolución sobre la cuestión planteada por el recurrente podía haber dado lugar a la desestimación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la Audiencia Provincial no respondió a la cuestión de forma expresa ni tácita. A estos efectos debe recordarse que este Tribunal no ha considerado respuesta tácita la que se desprende, sin más, de la estimación de la pretensión del contrario o de la desestimación de la propia; la respuesta tácita constitucionalmente suficiente a una cuestión recae cuando, como ha sido dicho, del conjunto de los razonamientos contenidos en la resolución puede deducirse razonablemente que el órgano judicial la ha valorado y, además, es posible identificar los motivos de la decisión. En la Sentencia recurrida, la Audiencia Provincial de Málaga se limita a descartar que la reclamación frente a uno de los deudores solidarios a título de culpa interrumpa la prescripción frente a los demás de acuerdo con el art. 1974 CC y la jurisprudencia que lo interpreta. Con dicha respuesta, sin enjuiciar ahora el error o acierto del órgano en la interpretación de la legalidad ordinaria, no puede saberse si efectivamente valoró la alegación defendida por el apelado, menos aún las razones por las cuales la desestimó. Que la reclamación frente al Ayuntamiento no podía considerarse acto interruptor del plazo de prescripción frente a la junta de compensación era indiferente al demandante de amparo, quien postulaba, no que se considerase interrumpido el plazo, sino que el cómputo debía iniciarse desde que conoció quién era el responsable del vial donde tuvo lugar el accidente. Tampoco puede considerarse que el órgano judicial de apelación respondiera implícitamente, dado que la negativa a que la reclamación frente a un posible deudor pudiera interrumpir la prescripción frente al otro deudor no conlleva necesariamente la negativa a la cuestión formulada por el demandante. En otras palabras, no integran razonamientos antitéticos o excluyentes entre sí de suerte que la estimación de uno signifique el rechazo del opuesto. Podía haberse afirmado que la reclamación frente al Ayuntamiento no afectaba a la junta y a continuación analizar si, no obstante, el plazo debía computarse como solicitaba el actor, pero no se dijo nada sobre esto ni se deduce de ninguno de los razonamientos de la Sentencia, quedando así la cuestión imprejuzgada pese a su innegable relevancia para determinar, si se estimaba, el rechazo del recurso de apelación interpuesto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consecuencia, debe concluirse que el derecho del demandante a la tutela judicial efectiva en su dimensión de derecho a una resolución congruente (art. 24.1 CE) fue vulnerado en la Sentencia de 26 de julio de 2010 de la Sección Quinta de la Audiencia Provincial de Málaga. Como se adelantó al inicio de estos fundamentos, la estimación del recurso de amparo por este motivo hace ya innecesario el pronunciamiento relativo a la posible vulneración del mismo derecho del recurrente en el Auto resolutorio del incidente de nulidad de actuaciones interpuesto frente a aquélla, más aún cuando tras la reforma operada en la regulación del citado incidente por la Ley Orgánica 6/2007, de 24 de mayo, éste se incardina en el sistema de garantías de los derechos fundamentales (STC 43/2010, de 26 de julio), con la finalidad de agotar la vía jurisdiccional previa al recurso de amparo, dando ocasión al órgano judicial para reparar las vulneraciones de los derechos que se cometan en resoluciones frente a las que no quepa recurso, sin que de su inadmisión o desestimación se derive, por regla general, vulneración autónoma de los mismos (STC 107/2011, de 20 de junio, FJ 1; ATC 124/2010, de 4 de octubre,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interpuesta por don Jesús Rodríguez Romero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del demandante de amparo a la tutela judicial efectiva, en su vertiente de derecho a una resolución congruente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de la Sección Quinta de la Audiencia Provincial de Málaga de 26 de julio de 2010 y del Auto del mismo órgano de 17 de noviembre de 2010, recaídos en el rollo de apelación núm. 980-2009, retrotrayendo las actuaciones al momento inmediatamente anterior al de haberse dictado la mencionada Sentencia para que se pronuncie otra resolución judicial respetuosa con el derecho a la tutela judicial efectiva del demandante de amparo.</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