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don Ramón Rodríguez Arribas, don Manuel Aragón Reyes, don Pablo Pérez Tremps,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1584-2005, planteada por la Audiencia Provincial de Madrid, Sección Décima, en relación con el artículo 35, apartado 7, de la Ley 53/2002, de 30 de diciembre, de medidas fiscales, administrativas y del orden social. Ha comparecido el Gobierno de la Nación, representado por el Abogado del Estado, y ha intervenido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marzo de 2005 tuvo entrada en el Registro General de este Tribunal un oficio de la Sección Décima de la Audiencia Provincial de Madrid, del 24 de febrero anterior, al que se acompañaba, junto con el testimonio del correspondiente procedimiento (rollo de apelación núm. 470-2004, procedente del juicio verbal seguido ante el Juzgado de Primera Instancia núm. 51 de Madrid con el núm. 336-2003), su Auto de 28 de enero de 2005, por el que se plantea cuestión de inconstitucionalidad en relación con el art. 35.7 de la Ley 53/2002,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septiembre de 2002, se produjo un incendio en un taller de automóviles que afectó a varios de los vehículos que se encontraban en él para ser reparados. El 25 de marzo de 2003, el dueño de uno de esos automóviles formuló demanda contra la entidad mercantil titular del taller y su compañía aseguradora, Axa Aurora Ibérica, S.A., de seguros y reaseguros, reclamando 1.701,92 euros en concepto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núm. 51 de Madrid, tras sustanciar el juicio verbal núm. 336-2003, dictó Sentencia el 22 de diciembre de 2003. Su fallo estimó parcialmente la demanda y condenó a la sociedad titular del taller y a su compañía de seguros a la reparación in natura de los daños acaecidos en el vehículo propiedad del actor con ocasión del incendio sufrido, sin incluir los daños relativos a la primera reparación hecho por el taller.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Sentencia se alzaron en apelación el demandante y la entidad aseguradora Axa Aurora Ibérica, S.A., quien también impugnó el recurso de apelación del actor. Todo ello mediante escritos presentados ante el Juzgado, de fechas 13 de febrero y 2 de marzo de 2003. Trasladados los autos a la Audiencia, las partes comparecieron el 21 de mayo y el 3 de junio. Por providencia de 19 de julio de 2004, la Audiencia Provincial dio por recibidas las actuaciones y las partes por comparecidas, y requirió a la entidad apelante para que acreditase, en el plazo de cinco días, el ingreso de la tasa por el ejercicio de la potestad jurisdiccional en el orden civil al tiempo de la interposición del recurso “sin que se admita, por extemporáneo, el ingreso posterior a la expiración del término del emplazamiento para la interposición, bajo apercibimiento de que no acreditándose el ingreso en los términos indicados se declarará indebidamente admitido el recurso y firme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apelante interpuso recurso de reposición contra esta providencia. Al recurso se acompañó el resguardo del modelo 696 de autoliquidación y pago de la tasa, que había realizado el 29 de julio de 2004 por un importe de 308,51 euros (300 por ser un recurso de apelación y 8,51 de cantidad variable), por lo que se solicitaba que se tuviera por subsanado el defecto, con fundamento en las razones expuestas en el escrito del recurso. El recurso de reposición fue admitido por providencia de 14 de septiembre de 2004, en la que se concedía a las partes personadas un plazo de cinco días para impugnarlo.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nuevo proveído de 22 de octubre de 2004, se acordó dar audiencia a las partes personadas y al Ministerio Fiscal, en el término común de diez días, para que alegasen lo que estimaran pertinente acerca del planteamiento de cuestión de inconstitucionalidad en relación con el art. 35, apartado 7.2 de la Ley 5312002, y de su eventual oposición a lo dispuesto en el art. 24 CE. Frente a esta providencia interpuso recurso de reposición el Ministerio Fiscal, denunciando la falta de especificación del concreto derecho protegido por el art. 24 CE que pudieran resultar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15 de diciembre de 2004, en el que se acordó completar la resolución impugnada “en el exclusivo sentido de concretar que el derecho constitucional que se entiende puede verse comprometido por la dicción del apartado 7.2 del artículo 35 de la Ley 5312002 es el de tutela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escrito de 8 de noviembre de 2004, la sociedad Axa alegó que no cuestionaba la constitucionalidad “del artículo 7.2 de la Ley 35/2002”, sino la falta de aplicación de las consecuencias jurídicas del art. 6 de la Orden 661/2003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informe de 24 de enero de 2005, el Ministerio Fiscal se manifestó contrario al planteamiento de la cuestión de inconstitucionalidad. Su oposición trae causa de la formulación del juicio de aplicabilidad de la norma. A este respecto, apunta que el control de los requisitos formales de interposición del recurso de apelación se tenía que haber realizado por el Juzgado sentenciador, pero finalmente fue hecho por la Sección Décima de la Audiencia Provincial de Madrid, sin dar la posibilidad al apelante de subsanar el defecto padecido. La exclusión de esta posibilidad de subsanación contraviene lo dispuesto en el art. 231 de la Ley de enjuiciamiento civil (LEC), que en opinión del Ministerio Fiscal sería de aplicación al caso y debiera haberse brindado al recurrente la posibilidad de abonar las tasas en el plazo de diez días señalado en ese mismo artículo de la ley rituaria.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por Auto de 28 de enero de 2005, el órgano judicial acordó elevar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Sección Décima de la Audiencia Provincial de Madrid de 28 de enero de 2005 plantea cuestión de inconstitucionalidad respecto al art. 35.7 de la Ley 53/2002, de 30 de diciembre, de medidas fiscales, administrativas y del orden social, apoyándose en los fundamentos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comienza sus razonamientos con un pormenorizado examen del cumplimiento de los requisitos procesales de admisibilidad de la cuestión, donde se presta particular atención al momento en que puede ser planteada (SSTC 8/1982, 76/1982 y 234/1997), en este caso antes de dictar la resolución que desestime el recurso de reposición contra el requerimiento de acreditar el pago de la tasa judicial, poniendo fin al procedimiento mediante la inadmisión del recurso de apelación, o que lo estime, prosiguiendo la sustanciación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sentido, el Auto subraya que la razón cardinal por la que la Sala estima que el art. 35, apartado 7.2, de la Ley 53/2002 puede ser contrario al derecho a la tutela judicial efectiva sin indefensión que reconoce el art. 24.1 CE es la consideración de que lo único que permite subsanar el precepto cuestionado es el presupuesto formal (la acreditación del ingreso) y no el ingreso mismo. Por esta razón, el órgano judicial no comparte la alegación del Ministerio Fiscal acerca de la necesidad de permitir la subsanación del defecto incumplido por el apelante, al no haber liquidado la tasa en el momento de interponer la apelación ante el Juzgado sino más tarde, cuando fue requerido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criterio de la Sala, es axiomático que no puede ser subsanado lo que no tiene existencia alguna; es decir, sólo puede ser subsanado aquello que es incompleto o insuficiente, no la falta absoluta de un presupuesto o un requisito legalmente establecidos como necesarios. Asimismo, señala que no obstante lo dispuesto en el art. 231 LEC, no existe en nuestro Derecho un “principio” según el cual cualquier falta de presupuestos procesales o incumplimiento de los requisitos procesales pueda ser subsanado. El derecho a la tutela judicial se satisface prioritariamente, no exclusivamente, mediante una resolución de fondo, que estime o desestime las pretensiones deducidas; así, también puede denegarse la decisión de fondo por concurrir una causa de inadmisión prevista por la ley (SSTC 114/1986, 213/1990 y 247/1991). La Ley Orgánica del Poder Judicial (LOPJ) dispone la subsanación de todos los actos subsanables, pero sin definir cuáles son éstos (arts. 11.3, 240 y 243 LOPJ). La STC 5/1988, de 21 de enero, declara que el art. 24.1 CE no consagra una regla general y absoluta a favor de la subsanación de los vicios o defectos procesales, regla que tampoco se contempla en el actual ordenamiento procesal; sin perjuicio de la tendencia, cada vez más acentuada, a favorecer la conservación de los actos procesales o la subsanación de los defectos susceptibles de reparación sin ruptura del proceso. La STC 162/1986, de 17 de diciembre, declara la doctrina general de la proporcionalidad para permitir la subsanación, desarrollada en la STC 39/1988, de 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afirma que la literalidad del precepto legal cuestionado no permite la subsanación de la omisión de ingreso de la tasa, sino sólo de la falta de acreditación documental de dicho ingreso. La afirmación en contrario del Fiscal carece de argumentos que la apoyen, por lo que no desvanece la duda de la Sala. Y observa que la Audiencia no hubiera podido declarar la nulidad de las actuaciones para que el Juzgado requiriese la subsanación de la falta, porque el art. 227, apartado 2, párrafo 2, LEC prohíbe al Tribunal que conoce del recurso que decrete de oficio una nulidad de las actuaciones que no haya sido solicitada, salvo unos supuestos tasados ajenos al abono de las tasas. Precepto que ha entrado en vigor por disposición de la Ley Orgánica 19/2003, de 23 de diciembre, que ha levantado la suspensión que había introducido la disposición final 17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Audiencia Provincial observa que la tasa prevista en el art. 35.7 de la Ley 53/2002 no es una figura completamente extraña a nuestra ordenación fiscal, pues los Decretos 1034/1959 y 1035/1959, de 18 de junio, regulaban unas tasas judiciales. Las cuales fueron suprimidas por la Ley 25/1986, de 24 de diciembre, entre otras razones por estimarse contrarias al principio de gratuidad de la justicia (art. 119 CE), por ser “incompatibles con algunos principios tributarios vigentes” y porque la fórmula de gestión merecía el calificativo de “poco eficiente”. Seguidamente se exponen los rasgos definitorios de la tasa, analizando su adecuación misma a la noción de tasa, los supuestos en lo que resulta exigible en el orden judicial civil, el devengo, la determinación de la base imponible y el modo de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Sostiene el órgano judicial que la duda de constitucionalidad no nace de la eventual incompatibilidad con el art. 24.1 CE por el hecho de que éste impida que la Administración de Justicia pueda tener un coste para quienes la utilizan, mencionando en este punto una serie de resoluciones del Tribunal Europeo de Derechos Humanos. El problema nace de la configuración del tributo como inesquivable presupuesto de admisibilidad del acto procesal gravado en cada caso. En su opinión, la única interpretación plausible del art. 35.7 de la Ley 53/2002 es, y así parece corroborarlo la dicción del art. 449.6 LEC, que la subsanación que permite aquel precepto atañe exclusivamente a la omisión del documento que acredite, ante el órgano judicial, que se había efectuado el ingreso en el tesoro público de la tasa que corresponda. Dicho de otro modo, en tanto la acreditación del pago, mediante la presentación del ejemplar correspondiente del impreso de autoliquidación, reviste carácter formal y por ende subsanable, el ingreso efectivo de la tasa constituye una obligación material cuyo cumplimiento extemporáneo no puede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al derecho a los recursos, el Auto recuerda que la jurisprudencia constitucional admite que su ejercicio está subordinado a la observancia de una serie de presupuestos y requisitos, cuyo incumplimiento comporta distintas consecuencias (mencionando, entre otras muchas, las SSTC 57/1984, 162/1986, 21/1989 o 134/1990). De acuerdo con los principios generales que derivan de esta jurisprudencia, debe afirmarse que el órgano judicial puede permitir la subsanación de las faltas documentales; pero no del defecto sustancial o material del ingreso de la tasa, porque ello supondría autorizar el cumplimiento extemporáneo de un requisito cuya observancia establece la ley como anterior o, a lo sumo, simultáneo, pero nunca posterior, a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requisitos que no revisten mero carácter formal, sino que se configuran como materiales o sustantivos para el acceso al proceso judicial, pueden ser exigidos para la admisibilidad de la pretensión sin incurrir en formalismos desproporcionados, sino como una vía razonable y adecuada para garantizar los intereses protegidos. Así, se ha afirmado que autorizar la consignación o depósito extemporáneo, como es el realizado tras el requerimiento para acreditar que se había consignado al tiempo de preparar un recurso, es un proceder que daña la regularidad del procedimiento y los intereses de las otras partes del proceso (SSTC 59/1984, 46/1989 y 39/1990).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diferencia de lo que sucede con las consignaciones o depósitos, cabe cuestionar si el ingreso y satisfacción de la denominada tasa judicial es una exigencia razonable y proporcionada, dispuesta en beneficio de un interés legítimo digno de protección. El Auto sostiene que las tasas judiciales son ajenas a la función jurisdiccional, a pesar del obiter dictum que en sentido contrario contiene la STC 141/1988, de 12 de julio. De modo que impedir el acceso a la jurisdicción, sea en primer grado o en vía de recurso, parece a todas luces una medida desproporcionada, sin perjuicio de que la finalidad del tributo pueda considerarse legítima (art. 31 CE). La exigencia de que el ingreso del tributo sea inexcusablemente previo a la realización del acto procesal gravado comporta condicionar el acceso a la justicia, no a la integridad objetiva del proceso, sino a la mayor eficacia recaudatoria de la hacienda pública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finaliza su fundamentación observando que la declaración de constitucionalidad incondicionada de la norma determinaría la desestimación del recurso de reposición y, con él, la inadmisión sobrevenida del recurso de apelación; diversamente, a la declaración de inconstitucionalidad se anudaría la estimación del recurso de reposición, la declaración de tener por subsanado el requisito y, consecuentemente, la continuación del recurso de apelación hasta su decisión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junio de 2005, la Sección Primera admitió a trámite la cuestión y dio traslado al Congreso de los Diputados, al Senado, al Gobierno y a la Fiscalía General del Estado. Asimismo, acordó publicar la incoación de la cuestión en el “Boletín Oficial del Estado”, lo que tuvo lugar en el ejemplar de 20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21 de junio de 2005, registrado el siguiente día 23, el Presidente del Congreso de los Diputados comunicó al Tribunal que el Congreso no se personaría en el proceso ni formularía alegaciones, pero que ponía a su disposición las actuaciones de la Cámara que pudiere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21 de junio de 2005, registrado el siguiente día 23, el Presidente del Senado comunicó asimismo que la Cámara se personaba en el procedimiento y ofrecía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de 22 de junio de 2005, presentado en el Registro General el siguiente día 23, formuló alegaciones a favor de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cuestión cumple todas las exigencias formales que la Ley Orgánica y la doctrina del Tribunal han exigido. Aunque podría suscitarse la duda de si cabe encontrar una interpretación del precepto más conforme con la Constitución, ello no afecta a la viabilidad de la cuestión (STC 161/1997). Sin embargo, precisa que la duda debe circunscribirse al párrafo segundo del art. 35.7 de la Ley 53/2002, que es al que se refirió el trámite de alegaciones a las partes y el propia Auto que suscita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el Abogado del Estado inicia sus alegaciones explicando que cabe una interpretación del precepto cuestionado más conforme con el art. 24.1 CE: el propio art. 35 articula el mecanismo de la subsanación, sin distinguir entre la justificación formal y el pago. La amplitud del precepto permite una interpretación pro actione, por lo que sólo transcurrido el plazo de diez días para la subsanación sin que se hubiera justificado el pago de la tasa, aunque sea fuera del plazo de devengo, cabría la inadmisión de la actuación procesal. Pues la tasa no es un requisito configurado como presupuesto procesal de indeclinable cumplimiento en tiempo y forma (STC 69/1997): la Ley 53/2002 no configura el pago de la tasa como presupuesto material de la acción, sino que únicamente impone como requisito procesal la justificación del pago, cualquier que sea el momento en que se produzca. Sin que valga el argumento derivado del art. 449.6 LEC, que sólo resulta aplicable a los supuestos en él enumerados.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esta interpretación coincide con la que sostuvo el órgano judicial que planteó la cuestión de inconstitucionalidad núm. 647-2004. Y, acto seguido, reitera los argumentos que formuló en dicha cuestión, resuelta en la STC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de 6 de julio de 2005, registrado el siguiente día 8, informó a favor de la desestimación de la cuestión. Tras pormenorizar los antecedentes de la cuestión, observa que es igual a la que, con número de registro 1389-2005, fue informada el anterior día 4. Por las mismas razones entonces expuestas, solicita igualmente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17 de abril de 2012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artículo 35 de la Ley 53/2002, de 30 de diciembre, de medidas fiscales, administrativas y del orden social, creó la tasa por el ejercicio de la potestad jurisdiccional en los órdenes civil y contencioso-administrativo. Su apartado 7, que es objeto de la presente cuestión de inconstitucionalidad, bajo el epígrafe de “autoliquidación y pago” dispuso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sujetos pasivos autoliquidarán esta tasa conforme al modelo oficial establecido por el Ministerio de Hacienda y procederán a su ingreso en el Tesoro Público con arreglo a lo dispuesto en la legislación tributaria general y en las normas reglamentarias de desarrollo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justificante del pago de la tasa con arreglo al modelo oficial, debidamente validado, acompañará a todo escrito procesal mediante el que se realice el hecho imponible de este tributo, sin el cual el secretario judicial no dará curso al mismo, salvo que la omisión fuere subsanada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ha sido cuestionado por vulnerar el derecho de acceso a la justicia que forma parte del derecho a la tutela judicial efectiva enunciado por el art. 24.1 de la Constitución. El Auto de planteamiento, en términos idénticos a los que dieron lugar a la cuestión núm. 1389-2005, afirma que subordinar el acceso a un recurso de apelación civil, como el que conoce la Audiencia Provincial de Madrid en el proceso previo, al pago temporáneo de la tasa sin posibilidad de subsanación, vulnera el derecho fundamental, como se ha resumido con más detalle en los antecedentes. Por el contrario, tanto el Abogado del Estado como el Fiscal General del Estado sostienen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se debe precisar que la cuestión sólo atañe al segundo párrafo del apartado 7 del artículo 35 que acabamos de transcribir. Así lo ponen de manifiesto tanto el Fiscal General del Estado como el Abogado del Estado, y así resulta de una lectura del propio Auto que plantea la cuestión y de las actuaciones judiciales que lo acompañan.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Audiencia Provincial, en efecto, nada tiene que reprochar a la previsión legal de que los justiciables autoliquiden la tasa judicial ante el Ministerio de Hacienda en los términos previstos por la legislación tributaria y con arreglo a un formulario oficial, así como que la ingresen directamente en el Tesoro público. La duda de constitucionalidad se centra en el contenido del segundo párrafo, tal y como muestra el contenido del Auto, que limita a dicho precepto su razonamiento de inconstitucionalidad, por ser el relevante para la resolución del proceso a quo. Por añadidura, fue el art. 35.7, párrafo 2, el que fue puesto de manifiesto a las partes y al Ministerio Fiscal en el preceptivo trámite previo de alegaciones. Por consiguiente, en cumplimiento de lo previsto por el art. 163 CE y el art. 35.2 de la Ley Orgánica del Tribunal Constitucional (LOTC) ,tal y como han sido interpretados, entre otras muchas, por las SSTC 64/2003, de 27 de marzo, FJ 5; y 130/2009, de 1 de junio, FJ 2, limitaremos nuestro juicio de constitucionalidad al segundo párrafo del apartado 7 del artículo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cuestión de inconstitucionalidad idéntica, suscitada por la misma Sección Décima de la Audiencia Provincial de Madrid en el curso de otro recurso de apelación civil del que estaba conociendo, ha sido desestimada por la Sentencia 79/2012, de este Pleno de 17 de abril de 2012, dictada en la cuestión de inconstitucionalidad núm. 1389-2005, siguiendo la doctrina establecida por la Sentencia 20/2012, de 16 de febrero (publicada en el “Boletín Oficial del Estado” núm. 61, de 12 de marzo). En este proceso constitucional sólo queda alcanzar la misma conclusión sostenida entonces, apoyada en los mismos fundamentos, cuya reiteración resulta innecesaria dado que las Sentencias de este Tribunal Constitucional son publicadas oficialmente en el “Boletín Oficial del Estado” (art. 164.1 CE y art. 86.2 LOTC; SSTC 164/1987, de 27 de octubre, FJ único; 132/1990, de 17 de julio, FJ único; o 387/1993, de 23 de diciembre,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1584-2005 relativa al artículo 35, apartado 7, párrafo segundo, de la Ley 53/2002, de 30 de diciembre, de medidas fiscales, administrativas y del orden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