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9690-2009,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diciembre de 2009 tuvo entrada en el registro general de este Tribunal oficio del Juzgado de lo Contencioso-Administrativo núm. 1 de Elche al que se acompañaba, junto con testimonio del procedimiento abreviado núm. 423-2009 tramitado en ese órgano judicial, Auto del referido Juzgado de 16 de octubre de 2009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eleva con ocasión de la tramitación, por los cauces del procedimiento abreviado, del recurso contencioso-administrativo interpuesto contra la resolución de la Dirección General de Tráfico de 20 de enero de 2009 que confirma en alzada la imposición de una sanción de 400 euros, por la comisión de la infracción tipificada en el art. 1.2 del reglamento general de conductores, en relación con los arts. 65, 67 y 69 LSV, en virtud de denuncia formulada el 6 de julio de 2006 por agentes de la Jefatura Provincial de Tráfico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 la vista del procedimiento abreviado, mediante providencia de 15 de julio de 2009 el Juzgado de lo Contencioso-Administrativo núm. 1 de Elche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Abogacía del Estado se opuso al planteamiento de la cuestión por razones tanto procesales como sustantivas. En cuanto a las primeras, sostuvo el Abogado del Estado que el proceso no se halla concluso y pendiente únicamente del pronunciamiento de la Sentencia, porque el acto de la vista del procedimiento abreviado no se ha celebrado. Respecto de las segundas, alegó el Abogado del Estado que no procede el planteamiento de la cuestión en relación con el art. 81 LSV y el art. 132 LPC, tal como han sido interpretados con carácter vinculante por las Sentencias en interés de ley de la Sala de lo Contencioso-Administrativo del Tribunal Supremo de 15 de diciembre de 2004 y 22 de septiembre de 2008, aduciendo que la duda de constitucionalidad que se suscita por el órgano judicial es sustancialmente idéntica a la planteada en cuestiones precedentes de otros Juzgados de lo Contencioso-Administrativo que fueron inadmitidas por este Tribunal en AATC 10/2006, 11/2006 y 404/2006; a lo que añade el Abogado del Estado que tampoco resulta procedente el planteamiento de la cuestión respecto del art. 100.7 LJCA, por infundada, pues la vinculación de Jueces y Tribunales a la doctrina fijada por el Tribunal Supremo en las Sentencias dictadas en recursos de casación en interés de ley asegura la igualdad y seguridad jurídica de los particulares en la aplicación de las normas, sin perjudicar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Ministerio Fiscal ni el demandante en el proceso a quo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16 de octubre de 2009 el Juzgado de lo Contencioso-Administrativo núm. 1 de Elche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resultantes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como una garantía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febrero de 2010 el Pleno, a propuesta de la Sección Tercera, acordó admitir a trámite la presente cuestión de inconstitucionalidad y, de conformidad con lo dispuesto en el art. 10.1 c) LOTC, en la redacción dada por la Ley Orgánica 6/2007, de 24 de mayo, reservar para sí el conocimiento de la presente cuestión.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56, de 5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4 de marzo de 2010, el Presidente del Senado comunicó el acuerdo adoptado por la Mesa de la Cámara, en su reunión del 2 de marzo de 2010,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comunicó, por escrito registrado el 5 de marzo de 2010, el acuerdo adoptado por la Mesa de la Cámara, en su reunión del día 2 de marzo de 2010, de personarse en el proceso,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se personó y presentó escrito de alegaciones el 15 de marzo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cuál de los apartados —y en su caso párrafos— de cada uno de dichos preceptos recae su duda de constitucionalidad y cuál sea el 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el Abogado del Estado la desestimación de la presente cuestión, pues entiende que, de entrarse en el fondo del asunto, debe concluirse que no existe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este Tribunal el 8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19 de mayo de 2010, el Pleno del Tribunal acordó deferir a la Sala Segunda la resolución de la presente cuestión de inconstitucionalidad, conforme a lo dispuesto en el art. 10.1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mayo de 2012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declaramos en la STC 37/2012, FJ 9, que, por las razones que se expresan en los FFJJ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