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julio de 2009, el Procurador de los Tribunales don José Javier Cuevas Rivas, en nombre y representación de don Jesús Díaz de Heredia Ruiz de Arbulo, y bajo la dirección del Letrado don Iker Urbina Fernández, interpuso recurso de amparo contra el Auto de la Sección Primera de la Sala de lo Penal de la Audiencia Nacional de 26 de mayo de 2009, dictado en la ejecutoria núm. 21-1986, por el que se desestima el recurso de súplica interpuesto contra la providencia de 6 de mayo de 2009, en la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el 16 de abril de 2012, presentó alegaciones insistiendo en la necesidad de la suspensión de las resoluciones impugnadas por los graves perjuicios que supone el mantenimiento en prisión, toda vez que se ha acordado nueva fecha de licenciamiento definitivo para el 19 de febrero de 2016, en vez de la anteriormente fijada de 23 de febrero de 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 en el recurso de amparo núm. 6106-2009.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