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22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noviembre de 2011 tuvo entrada en el Registro General de este Tribunal un oficio del Tribunal Militar Territorial Primero, al que se acompaña junto con el testimonio del correspondiente procedimiento, Auto de fecha 13 de octubre de 2011, dictado por dicho Tribunal Militar, en el que se plantea cuestión de constitucionalidad en relación con el art. 454 de la Ley Orgánica 2/1989, de 13 de abril, procesal militar,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9 de febrero de 2011, el Tribunal Militar Territorial Primero declaró vulnerados los derechos a la defensa y a la presunción de inocencia del Cabo del ejército del aire don Domingo Escudero Gómez, declarando igualmente el derecho del recurrente a ser indemnizado por los daños y perjuicios sufridos como consecuencia de la sanción anulada [en aplicación de los arts. 469 y 495 b) de la Ley procesal militar], en la cuantía que se determine en el trámite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declarada firme dicha sentencia (por Auto de 18 de marzo de 2011 del Tribunal Militar Territorial Primero), la parte afectada solicita la ejecución de la Sentencia y, en consecuencia, que se declare su derecho a ser indemnizado en la cuantía total de 7.400 €. Concretamente, solicita 6.400 € por los ocho días de privación de libertad y 1.000 € por los gastos de Abogado. Con respecto a esta última partida, el recurrente entiende que “no es englobable como costas, sino en daños”, pues considera que es un daño patrimonial ocasionado por la necesidad de “defender sus derechos ante la injusticia sufrida”.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en la representación y defensa que ostenta, entiende que los gastos de representación y defensa técnica no constituyen un daño o perjuicio, sino que se integrarían en el concepto de costas, por lo que el único de los conceptos que se podría integrar dentro de la indemnización sería el de los daños por los ocho días de arresto pero, dado que el recurrente no acredita que dicho daño sea evaluado en la cuantía solicitada en atención a su capacidad económica, entiende que “sería mas adecuado fijar el importe en función de la real retribución del recurrente por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1 de julio de 2011, el Tribunal Militar Territorial Primero expone que son dos los títulos en los que se pretende fundar la indemnización: el primero es el daño moral, exento de prueba; el segundo, “tiene que ver con los gastos que ha debido afrontar (el demandante) al ser asistido por letrado y procurador”. En cuanto al primero de los títulos, razona que procede indemnizar los daños morales en 960 €. En cuanto al segundo, el Tribunal militar pone en duda la constitucionalidad del art. 454 de la Ley Orgánica 2/1989, de 13 abril, procesal militar, al entender que la prohibición de la condena en costas en el proceso contencioso-disciplinario militar supone un tratamiento diferenciado no razonable en comparación con el art. 139.1 de la Ley reguladora de la jurisdicción contencioso administrativa. Una vez expuestos los razonamientos jurídicos que se acaban de relatar, el Auto acuerda en su parte dispositiva “ejecutar nuestra Sentencia de 9 de febrero de 2011, dictada en el recurso contencioso-disciplinario militar preferente y sumario nº 2/10, a cuyo fin por el Sr. Secretario Relator se notificará el presente a las partes y a la Sección de Pagadurías del Ministerio de Defensa, para que proceda a indemnizar al interesado en la cuantía de novecientos sesenta (960)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Ese mismo día, por providencia de 1 de julio de 2011, el Tribunal Militar Territorial Primero insiste en los argumentos expuestos en el Auto anteriormente citado y declara que no se aprecia razón suficiente que funde la disparidad que se constata entre el art. 454 de la Ley procesal militar, que excluye la condena en costas en el contencioso-disciplinario militar, y el art. 139 de la Ley reguladora de la jurisdicción contencioso-administrativa, por lo que entiende que tal disparidad pudiera ser contraria al art. 14 CE y abre el trámite previsto en el art. 35 de la Ley Orgánica del Tribunal Constitucional (LOTC), dando traslado a las partes y al Ministerio Fiscal Jurídico-militar. Tanto el Fiscal como la Abogada del Estado no consideran pertinente el planteamiento de la cuestión de inconstitucionalidad, al entender que la diferente ordenación de la condena en costas que se recoge en las dos jurisdicciones mencionadas está justificada, en atención a la especialidad de la jurisdicción militar. El militar recurrente está conforme con la cuestión de constitucionalidad planteada, cara a la reparación integral del daño sufrido.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13 de octubre de 2011, el Tribunal Militar Territorial Primero eleva cuestión de inconstitucionalidad, al entender que el art. 454 de la Ley procesal militar podría vulnerar el art. 14 CE. El Tribunal pone en duda la constitucionalidad del art. 454 de la Ley procesal militar, toda vez que este precepto, al prohibir la condena en costas en el proceso contencioso-disciplinario militar, supone un tratamiento diferenciado, no razonable, con respecto al art. 139.1 de la Ley 29/1998, de 13 de julio, reguladora de la jurisdicción contencioso-administrativa, que dispone “en primera o única instancia, el órgano jurisdiccional, al dictar sentencia o al resolver por auto los recursos o incidentes que ante el mismo se promovieren, impondrá las costas a la parte que haya visto rechazadas todas sus pretensiones, salvo que aprecie y así lo razone, que el caso presentaba serias dudas de hecho o de derecho”. A juicio del Tribunal militar, tal duda de constitucionalidad ha de resolverse para fijar la indemnización solicitada por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fecha 13 de marzo de 2012, se acordó oír al Fiscal General del Estado para que, en el plazo de diez días, alegara lo que considerara conveniente acerca de la admisibilidad de la presente cuestión de inconstitucionalidad en relación con el cumplimiento de los requisitos procesales (art. 35.2 CE)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abril de 2012 el Fiscal General del Estado presentó su escrito de alegaciones sugiriendo la inadmisión a trámite de la cuestión de inconstitucionalidad por falta de condiciones procesales para su adecuado planteamiento, así como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los antecedentes de hecho de la cuestión planteada y hacer mención del contenido del Auto de planteamiento, el Ministerio Fiscal examina la concurrencia de posibles óbices procesales y, en este sentido, entiende que no existiendo pronunciamiento sobre costas en la sentencia de 9 de febrero de 2011, del Tribunal Militar Territorial Primero, resulta de todo punto imposible, en fase de ejecución de Sentencia, hacer efectiva una determinación no adoptada en la sentencia que se pretende ejecutar. Asimismo, sostiene que los honorarios de Letrado, en cuanto costas procesales, no pueden integrarse en modo alguno en el concepto de daños y perjuicios sufridos, razones por las que interesa se inadmita la cuestión de inconstitucionalidad planteada, toda vez que el art. 454 de la Ley procesal militar no constituye norma “aplicable al caso”, ni norma “de cuya validez dependa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también pone de relieve que la cuestión de constitucionalidad carece notoriamente de fundamento, toda vez que la especialidad de la jurisdicción militar se deriva de la organización jerarquizada propia de las Fuerzas Armadas y de la relevancia que la disciplina y las peculiaridades de la función militar poseen en la organización y funcionamiento de los ejércitos, lo que justificaría la opción del legislador por la supresión de la condena en costas, con la finalidad de eliminar cualquier posible impedimento disuasorio del ejercicio de acciones y recursos ante los correspondientes Tribunales de Justicia de dicha jurisdicción especializada. Argumentos que justifican la diferencia existente entre la Ley procesal militar y la Ley reguladora de la jurisdicción contencioso-administrativa en lo que a imposición de costas se refiere.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la presente cuestión de inconstitucionalidad se plantea por el Tribunal Militar Territorial Primero en relación con el art. 454 de la Ley Orgánica 2/1989, de 13 de abril, procesal militar, por posible vulneración del art. 14 CE, a la vista de que el art. 139 de la Ley 29/98, de 13 julio, reguladora de la jurisdicción contencioso-administrativa (LJCA), no contiene previsión análoga. Concretamente, el órgano judicial argumenta que “el art. 454 de la Ley Procesal Militar, al excluir taxativamente la condena en costas, frente a lo que previene para el orden contencioso-administrativo el art. 139 de su ley reguladora, … puede constituir un tratamiento diferenciado no razonable, vulnerador por tanto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como se ha dejado constancia en los antecedentes, se opone a la admisión a trámite de la cuestión de inconstitucionalidad por entender incumplidas las condiciones procesales requeridas para su planteamiento, ya que considera que no concurre el denominado juicio de aplicabilidad o de relevancia, así como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constitucionalidad tiene su origen en la solicitud que formula el recurrente de que, con el objeto de fijar la cuantía de la indemnización como consecuencia de la sanción anulada por la Sentencia de 9 de febrero de 2011, del Tribunal Militar Territorial Primero, también se tengan en cuenta los gastos que ha debido afrontar al ser asistido por Abogado y Procurador, pretensión que, a juicio del Tribunal Militar no es posible atender dado que el art. 454 de la Ley Orgánica 2/1989 de 13 abril, procesal militar, dispone que “el procedimiento contencioso-disciplinario militar será gratuito y en él no podrá condenarse en costas ni exigir depósitos”. Por el contrario, tal y como también señala el Tribunal Militar Primero, el art. 139 LJCA, recoge, en su primer apartado, que “en primera o única instancia, el órgano jurisdiccional, al dictar sentencia o al resolver por auto los recursos o incidentes que ante el mismo se promovieren, impondrá las costas a la parte que haya visto rechazadas todas sus pretensiones, salvo que aprecie y así lo razone, que el caso presentaba serias dudas de hecho o de derecho” añadiendo, en el segundo párrafo de este mismo apartado, que “en los supuestos de estimación o desestimación parcial de las pretensiones, cada parte abonará las costas causadas a su instancia y las comunes por mitad, salvo que el órgano jurisdiccional, razonándolo debidamente, las imponga a una de ellas por haber sostenido su acción o interpuesto el recurso con mala fe o temeridad”. Asimismo, en el segundo apartado del citado art. 139 LJCA se contempla, en relación con las costas, que “en las demás instancias o grados se impondrán al recurrente si se desestima totalmente el recurso, salvo que el órgano jurisdiccional, razonándolo debidamente, aprecie la concurrencia de circunstancias que justifiquen su no imposición”.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el art. 37.1 LOTC, este Tribunal pueda rechazar en trámite de admisión y mediante Auto, y sin otra audiencia que la del Fiscal General del Estado, la cuestión de inconstitucionalidad cuando faltaren las condiciones procesales o fuere notoriamente infundada la cuestión suscitada. Pues bien, la presente cuestión de inconstitucionalidad debe ser inadmitida tanto por falta de cumplimiento de algunos de los requisitos procesales que establece el art. 35.2 LOTC como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a los requisitos procesales, el Fiscal General del Estado entiende que no concurre el juicio de aplicabilidad o relevancia, toda vez que no existiendo pronunciamiento sobre costas en la Sentencia de 9 de febrero de 2011, del Tribunal Militar Territorial Primero, resulta de todo punto imposible hacerlo en fase de ejecución de sentencia. Así mismo, sostiene que los honorarios de Letrado, en cuanto costas procesales, no pueden integrarse en modo alguno en el concepto de daños y perjuicios sufridos, razones por las que interesa se inadmita la cuestión de inconstitucionalidad planteada, pues el art. 454 de la Ley procesal militar no constituye norma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acertadamente expone el Ministerio Fiscal, no se encuentra ningún esquema argumental dirigido a probar que la resolución judicial que ha de fijar la cuantía de la indemnización, depende de la validez de la norma cuestionada, relativa a las costas procesales. En este sentido, este Tribunal ha tenido ocasión de declarar en múltiples ocasiones que el juicio de relevancia exigido por el art. 35.2 LOTC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Tribunal Militar Territorial Primero no exterioriza el nexo causal entre la validez del precepto legal cuestionado y la decisión a adoptar en el proceso a quo, toda vez que el art. 454 de la Ley procesal militar prohíbe la condena en costas, pero lo que está dirimiendo el Tribunal Militar es la cuantía de la indemnización que le corresponde al recurrente por las lesiones sufridas en sus bienes o sus derechos, de acuerdo con lo previsto en los ya citados arts. 469 y 495 b) de la Ley procesal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 cuestión de inconstitucionalidad se plantea por el Tribunal militar tras reconocer el derecho del recurrente a ser indemnizado, y en el momento de proceder a fijar la indemnización de los daños y perjuicios causados al mismo, para lo que consideró que habría de valorar y cuantificar no sólo los daños morales, sino también los patrimoniales, entre los que cabría incluir, en su caso, el gasto ocasionado por la contratación de los servicios profesionales de un Abogado, aspecto que nada tiene que ver con la condena en costas a que se refiere el precepto cuestionado (art. 454 de la Ley procesal militar), sino con la indemnización de los daños y perjuicios causados [ex art. 469 y 495 b) de la misma norma], que es una cuestión diferente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al no encontrarse ningún esquema argumental dirigido a justificar que la decisión judicial que ha de fijar la cuantía de la indemnización depende de la validez de la norma cuestionada, no puede entenderse cumplido el denominado juicio de relevancia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 lado, el órgano judicial no plantea la cuestión de inconstitucionalidad una vez concluso el procedimiento y dentro del plazo para la resolución jurisdiccional procedente, tal y como dispone el art. 35.2 LOTC. Así, el Auto de 1 de julio de 2011 del Tribunal Militar Territorial Primero, ejecuta la Sentencia de 9 de febrero de 2011, de ese mismo Tribunal, y reconoce el derecho del recurrente a ser indemnizado en la cuantía de 960 euros, dictando así la resolución final del incidente y notificando esta resolución a las partes, haciéndoles saber que contra la misma cabe recurso de casación. Por ello, no resulta pertinente que el Tribunal militar, habiendo ejecutado ya la sentencia, se plantee la duda de constitucionalidad respecto del art. 454 de la Ley procesal militar, con la finalidad de determinar otra eventual causa de indemnización, y, además, eleve la cuestión sin haber abierto una fase de prueba que acredite que los gastos forenses se han producido efectivamente.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debemos recordar que desde la STC 76/1982, de 14 de diciembre de 1982, este Tribunal ha señalado que el término “fallo” del art. 163 CE significa “el pronunciamiento decisivo o imperativo de una resolución judicial”, por lo que ha de ser objeto de una interpretación finalista (STC 110/1993, de 25 de marzo, FJ 2). En el caso presente, y en la línea de lo señalado en la STC 181/2000, de 29 de junio, es en la fase de ejecución de Sentencia cuando, por primera vez, el Tribunal tuvo que proceder a la aplicación de los preceptos legales de cuya constitucionalidad duda pero, lo que no resulta admisible, por contrario a las exigencias previstas en el art. 35.2 LOTC, es que dicha cuestión se eleve una vez que se ha dictado la resolución final del incidente y se ha notificado la resolución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Sin perjuicio de lo anterior, la cuestión planteada resulta notoriamente infundada en atención a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es necesario recordar que, de acuerdo con el art. 117.5 CE, “el principio de unidad jurisdiccional es la base de la organización y funcionamiento de los Tribunales”, lo que no es incompatible con la existencia de la jurisdicción militar, como jurisdicción especializada, pues tal y como se establece en dicho precepto “la ley regulará el ejercicio de la jurisdicción militar en el ámbito estrictamente castrense y en los supuestos de estado de sitio, de acuerdo con los principios de la Constitución”. A partir del marco que fija el art. 117.5 CE, la jurisdicción militar presenta dos tipos diferenciados de competencias: de un lado, el conocimiento de los ilícitos penales y, de otro, el control jurisdiccional de la potestad administrativa disciplinaria, que siguen dos procedimientos distintos, el penal militar y el procedimiento contencioso disciplinario-militar,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“ámbito estrictamente castrense” al que se refiere nuestra Constitución para diseñar el marco competencial de la jurisdicción militar, como garante del mantenimiento de la disciplina y la eficacia de las Fuerzas Armadas, no abarca sólo el conocimiento de los ilícitos penales tipificados en el Código penal militar, sino que también comprende, como ámbito competencial diverso, el control judicial de la potestad administrativa disciplinaria ejercida en los distintos escalones jerárquicos de la organización militar, siendo en este ámbito en el que debemos situar el art. 454 de la Ley procesal militar, cuya inconstitucionalidad se cuestiona. Por tanto, la presente cuestión de inconstitucionalidad ha de abordarse teniendo en cuenta la especialidad de la jurisdicción militar, toda vez que el procedimiento contencioso-disciplinario militar es el cauce por el que se somete al control de los Tribunales el ejercicio de la potestad sancionadora en la esfera castrense, para dar cumplimiento al art. 106.1 CE y que se concreta en la Ley Orgánica 8/1998, de 2 de diciembre, de régimen disciplinario de las Fuerzas Armadas, norma que hay que poner en conexión con el Libro IV (dedicado a los procedimientos judiciales militares no penales) de la Ley Orgánica 2/1989, de 13 de abril, procesal militar, en el que se incardina el cuestionado art. 454.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otro lado, la condena en costas es una figura de libre configuración legal y se rige por criterios muy diversos en las distintas leyes que regulan los procesos penales, contencioso-administrativos, laborales y militares. Así, el Tribunal Constitucional ha tenido ocasión de pronunciarse al respecto en múltiples ocasiones, entre las que cabe señalar el Auto 119/2008, de 6 de mayo de 2008, que inadmite a trámite una cuestión de inconstitucionalidad, y en cuyo fundamento jurídico 3 se afirma que, “con arreglo a una consolidada jurisprudencia de este Tribunal, de la que son buena muestra las SSTC 131/1986, de 29 de octubre, 206/1987, de 21 de diciembre, y 147/1989, de 21 de septiembre, y los AATC 171/1986, de 19 de febrero, y 24/1993, de 25 de enero, y, más recientemente, las SSTC 170/2002, de 30 de septiembre, y 107/2006, de 3 de abril, y el ATC 259/2003, de 15 de julio, resulta que el art. 24.1 CE no ha incluido dentro de las garantías constitucionales del derecho a la tutela judicial efectiva la condena en costas, que es, en consecuencia, una figura de configuración legal. Lo que de modo congruente significa que el legislador es libre para, en el marco de la Constitución, definir su contenido y los requisitos que han de guiar la imposición judicial de las costas procesales”, afirmación que es completada en el mismo fundamento jurídico cuando el Tribunal insiste en que “la contraprestación o el resarcimiento de los gastos causados en la propia defensa no es un derecho de la parte que vence en juicio y, por tanto, un derecho de contenido patrimonial del vencedor que el legislador no pueda legítimamente limitar, condicionar o, incluso, suprimir en determinados 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lo anterior, hay que conectar la exclusión de la condena en costas prevista en el art. 454 de la Ley procesal militar con el art. 10 de la Ley Orgánica 4/1987, de 15 julio, de competencia y organización de la jurisdicción militar, que recoge que “la justicia militar se administrará gratuitamente”, y con el art. 463 de la Ley procesal militar, según el cual “el demandante podrá conferir su representación a un Procurador, valerse tan sólo de Abogado con poder al efecto, o comparecer por sí mismo asistido o no de Abogado”; párrafo que hay que completar con el apartado segundo de este mismo precepto según el cual, “[n]o obstante, para que el demandante pueda interponer y sustanciar los recursos de casación y revisión, será necesario que comparezca asistido y, en su caso, representado por Letrado”. Por todo ello, como ya se ha indicado, la cuestión de constitucionalidad que se plantea ha de abordarse desde la especialidad de la jurisdicción militar; en concreto, desde las peculiaridades del derecho procesal militar pues, como recordó la temprana STC 180/1985, de 19 de diciembre, FJ 2, las “peculiaridades del Derecho penal y procesal militar resultan genéricamente, como se declaró en la Sentencia 97/1985, de 29 de julio (FJ 4), de la organización profundamente jerarquizada del Ejército, en el que la unidad y disciplina desempeñan un papel crucial para alcanzar los fines encomendados a la institución por el art. 8 de la Constitución”, doctrina a la que asimismo se remite la STC 107/1986, de 24 de julio, FJ 4 y la STC 174/2004, de 18 de octubre, FJ 6,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Establecido el marco precedente, resta por abordar la cuestión sustantiva o de fondo que plantea el Tribunal Militar Territorial Primero. En este sentido, hay que tener en cuenta, como ha venido insistiendo este Tribunal, que el presupuesto esencial para proceder a un enjuiciamiento desde la perspectiva del art. 14 CE es que “las situaciones subjetivas que quieran traerse a la comparación sean, efectivamente, homogéneas o equiparables, es decir, que el término de comparación no resulte arbitrario o caprichoso” (STC 200/2001, de 4 de octubre, FJ 5, en el mismo sentido, SSTC 148/1986, de 25 de noviembre, FJ 6; y 29/1987, de 6 de marzo, FJ 5 entre otras). Esto es, “lo que se requiere para hacer posible un juicio de igualdad es que el legislador haya atribuido las consecuencias jurídicas que se dicen diversificadoras a grupos o categorías personales creadas por él mismo, porque es entonces, si el autor de la norma diversifica lo homogéneo, cuando puede decirse también que su acción selectiva resulta susceptible de control constitucional dirigido a fiscalizar si la introducción de ‘factores diferenciales’ —STC 42/1986, de 10 de abril— o de ‘elementos de diferenciación’ —STC 162/1985, de 29 de noviembre— resulta o no debidamente fundamentada” (STC 148/1986, de 25 de noviembre,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tal y como se desprende de la citada Sentencia, tiene sentido preguntarse por la constitucionalidad de una diferenciación normativa “cuando la singularización entre categorías personales se realiza en la propia disposición, atribuyendo a las mismas regímenes jurídicos diversos, pues entonces es procedente indagar sobre las razones de la diferenciación y su justificación constitucional, en razón del fin perseguido por la norma y del criterio utilizado por el legislador para introducir diferencias en el seno del grupo sometido a un régimen jurídico común (SSTC 22/1981, de 2 de julio; 34/1981, de 10 de noviembre, y 75/1983, de 2 de agosto)” (ibidem).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situación es distinta cuando, como en el caso que nos ocupa, nos encontramos ante una previa diferenciación de regímenes jurídicos. No parece adecuado plantear un juicio de igualdad con respecto a la diferente imposición de costas entre la jurisdicción militar y la jurisdicción contencioso-administrativa, pues el legislador ordinario, atendiendo a las peculiaridades propias de la primera, ha diseñado un procedimiento contencioso-disciplinario militar diferente al contencioso-administrativo ordinario, lo que hace que no estemos ante términos de comparación homogéneos.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es importante señalar, en la línea seguida por el Ministerio Fiscal, que si bien la exención de condena en costas tiene la desventaja de que la parte vencedora no obtiene la restitución de sus litisexpensas, tiene la clara ventaja de que permite al militar sancionado decidir la impugnación jurisdiccional de la sanción sin el condicionamiento que puede suponer el temor de verse condenado en costas, esto es, de verse obligado a soportar no sólo los gastos invertidos en su propia defensa sino también los de la Administración (lo que puede “actuar en desfavor de quien actúa jurisdiccionalmente”, en la expresión que emplea el ATC 186/2000, de 24 de julio). La condena objetiva en costas puede llegar a ser uno de los “requisitos o consecuencias impeditivos, obstaculizadores, limitativos o disuasorios del ejercicio de las acciones” o “elemento de disuasión insuperable”, tal y como en ocasiones se ha pronunciado la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los argumentos precedentes, no se advierte que el precepto cuestionado incurra en desigualdad lesiva del art. 14 CE, pues no existe término de comparación válido en el que sustentar el juicio sobre la supuesta desigualdad que se invoca.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núm. 6527-2011, planteada por el Tribunal Militar Territorial Primero.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