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 de julio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5344-2010, promovido por el Gobierno de la Generalitat de Cataluña frente al Gobierno de la Nación, en relación con el Real Decreto 199/2010, de 26 de febrero, por el que se regula la venta ambulante o no sedentaria. Ha intervenido y formulado alegaciones el Abogado del Estado en la representación que legalmente ostenta.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 de julio de 2010, la Abogada de la Generalitat de Cataluña, en la representación del Gobierno autonómico, promueve conflicto positivo de competencia contra el Real Decreto 199/2010, de 26 de febrero, por el que se regula el ejercicio de la venta ambulante o no sedentaria. Los términos del conflicto, de acuerdo con el escrito de interposición y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señala que el objeto del presente conflicto lo constituye el íntegro Real Decreto 199/2010, de 26 de febrero, por el que se regula el ejercicio de la venta ambulante o no sedentaria, al considerar que la referida norma propicia una invasión de la competencia exclusiva de la Generalitat en materia de comercio interior. Con carácter previo, la demanda se refiere a los antecedentes normativos del Real Decreto 199/2010 y a la regulación de la que se ha dotado la Generalitat en relación con la venta ambulante o no sedentaria, tras cuya exposición se pasa a exponer las razones por las que entiende que el Real Decreto 199/2010 constituye una injerencia ilegítima en la competencia exclusiva de la Generalitat sobre comercio interior, especialmente en el ámbito de la regulación administrativa de las diversas modalidades de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considera que la adaptación de la normativa estatal a las previsiones de la Directiva 2006/123/CE, del Parlamento y del Consejo, de 12 de diciembre, relativa a los servicios en el mercado interior no legitima la invasión del espacio regulador reservado a la Generalitat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refiriéndose a la jurisprudencia de este Tribunal (STC 79/1992) y del Tribunal de Justicia (SSTJCE de 15 de diciembre de 1971 y de 13 de septiembre de 2001), recuerda que la ejecución del Derecho comunitario no puede alterar el orden interno de distribución competencial. A ello se añade que el art. 113 del Estatuto de Autonomía de Cataluña (EAC) establece que corresponde a la Generalitat el desarrollo, aplicación y ejecución de la normativa de la Unión Europea cuando afecte al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niega por parte de esta representación procesal la necesidad de modificar la Ley 7/1996, de 15 de enero, de ordenación del comercio minorista con el fin de adaptar el ordenamiento jurídico interno a las previsiones de la Directiva 2006/123/CE del Parlamento Europeo y del Consejo, de 12 de diciembre de 2006, relativa a los servicios en el mercado interior (Directiva de servicios) en lo relativo a las autorizaciones para llevar a cabo la actividad de venta ambulante o no sedentaria. Tampoco se niega la necesidad de que tal régimen de autorización se determine con carácter básico por el Estado, así como que queden también precisados los principios de la Directiva de servicios sobre simplificación administrativa que han de regir el procedimiento de concesión de las correspondientes autorizaciones. Por ello, se entiende que las previsiones incorporadas en el año 2010 en el art. 54 de la Ley de ordenación del comercio minorista hallarían amparo en los títulos competenciales contenidos en las reglas 13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Estado aprobó con ese fin la Ley 1/2010, de 1 de marzo, de modificación de la Ley de ordenación del comercio minorista. Por lo que a la venta ambulante se refiere, se modifica el art. 54, que regula la autorización para dicha modalidad de venta. Concretamente, además de prever —como ya se hacía en su redacción original— que corresponde a los Ayuntamientos otorgar la autorización para la venta ambulante, de acuerdo con sus normas específicas y las contenidas en la legislación vigente, se añade que las autorizaciones son limitadas y por un tiempo también limitado que permita la amortización de las inversiones y una remuneración equitativa de los capitales invertidos. Asimismo, se prohíbe la renovación automática o cualquier tipo de ventaja para el prestador cesante o las personas especialmente vinculadas con él. Por último, se añade que el procedimiento de selección entre los posibles candidatos a obtener autorización ha de garantizar la transparencia, la imparcialidad y la publicidad adecuada a todas sus fases. Pero la actuación estatal no podría ir más allá. Cualquier regulación ulterior —se afirma— invadiría necesariamente el ámbito reservado a la competencia exclusiva de la Generalitat de Cataluña en materia de comercio interior. Es por ello que se rechaza rotundamente el dictado del Real Decreto 199/2010, de 26 de febrero, en tanto desarrolla reglamentariamente la regulación básica y principal sobre la venta ambulante, otorga a ese desarrollo carácter básico y dispone la posibilidad de acometer desarrollos ulteriores, según resulta de la habilitación contenida en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admite, asimismo, que el Gobierno del Estado venía obligado a modificar el procedimiento de concesión establecido por el Real Decreto 1010/1985, de 5 de junio. Sin embargo, este último no declaraba tener carácter básico y establecía (disposición final primera) su naturaleza supletoria respecto a la regulación autonómica, cuando la hubiera.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entiende que el orden de distribución competencial constitucional y estatutariamente establecido —y dado que las distintas Comunidades Autónomas han ido dotándose de normas legales en la materia en ejercicio de las competencias asumidas en sus respectivos Estatutos de Autonomía— no legitima la regulación contenida en el nuevo real decreto, a no ser que su aplicación se limite a las ciudades autónomas de Ceuta y Melilla.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alude al grado de detalle del real decreto impugnado y al escaso margen de regulación que deja a disposición de las Comunidades Autónomas, a la vista de lo cual —se afirma— resulta difícil encuadrarlo, como hace su propia disposición final primera, en el título del art. 149.1.13 CE “bases y coordinación de la planificación general de la actividad económica”. Por el contrario, dicha norma se inscribiría con absoluta naturalidad en el ámbito de la competencia exclusiva de la Generalitat —expresamente reconocida en la STC 124/2003 (FJ 7)— sobre la regulación administrativa de todas las modalidades de venta y formas de prestación de la actividad comercial [art. 121.1 b) EAC], por lo que estaría invadiendo el espacio reservado a ésta. Se advierte, no obstante, de que no nos encontraríamos en este caso ante el esquema “bases-desarrollo”, sino ante una materia de carácter transversal —la planificación general de la actividad económica— en cuyo ámbito el Estado puede establecer bases que habrá de respetar —que no desarrollar— la Generalitat de Cataluña al legislar el ejercicio de su competencia exclusiva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Abogada de la Generalitat dirige sus alegaciones al acuerdo del Consejo de Ministros de 28 de mayo de 2010, por el que se rechazó el requerimiento de incompetencia formulado por la Generalitat en relación con el Real Decreto 199/2010 y con el que se pretende fundamentar la legitimidad constitucional de dicha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refiere a la fundamentación competencial con la que el Gobierno intenta justificar con carácter general la aprobación del real decreto. Su argumentación se apoya, por un lado, sobre una interpretación de la jurisprudencia de este Tribunal del art. 149.1.13 CE que, a juicio de la Letrada de la Generalitat, resulta insostenible. Así, el acuerdo afirma que “el Real Decreto tiene por objeto la adopción de una norma básica de ordenación económica respecto de uno de los sistemas de distribución comercial, la realizada de forma ambulante o no sedentaria”. Su regulación se ampararía en el art. 149.1.13 CE porque establece una ordenación homogénea para todo el territorio, dando un contenido mínimo y uniforme a la autorización municipal. Al respecto, se señala que las bases de ese concreto sistema de distribución ya se encuentran en el art. 54 de la Ley de ordenación del comercio minorista.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Trayendo a colación la jurisprudencia de este Tribunal (STC 225/1993, en relación con la fijación de horarios comerciales con carácter básico), se mantiene que la intervención estatal al amparo del art. 149.1.13 CE en una materia de competencia exclusiva autonómica estaría sometida a rigurosas condiciones. La regulación contenida en el Real Decreto 199/2010, sólo sería constitucionalmente válida si cumpliera los parámetros de constitucionalidad que presiden el título competencial establecido en el art. 149.1.13 CE, especialmente el de relevancia económica. Citando el Dictamen 10/2010 del Consejo de Garantías Estatutarias, se señala que no nos hallamos ante una “medida de política económica general”, dada la escasa trascendencia de la venta ambulante con respecto a los intereses de la política económica general. Se recuerda, asimismo, que este Tribunal ha precisado que la competencia estatal cuestionada no puede extenderse hasta incluir cualquier acción de naturaleza económica, si no posee una incidencia directa y significativa sobre la actividad económica general, pues de no ser así se vaciaría de contenido una materia y un título competencial más específico (entre otras, STC 21/1999,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título competencial derivado del art. 149.1.18 CE, de acuerdo con la jurisprudencia de este Tribunal, se admite que, más allá del procedimiento administrativo común, el Estado puede —al efecto de implementación de las previsiones de la Directiva de servicios— establecer unos principios comunes para el procedimiento de autorización de la venta ambulante, pero tal establecimiento tampoco podría trascender lo ya previsto en el art. 54 de la Ley de ordenación del comercio minorista. De otro modo, se estaría vaciando de contenido la competencia autonómica para la regulación de los procedimientos administrativos especiales, conexa a la que ostentan con carácter exclusivo para la regulación del régimen sustantivo de la regulación administrativa de la venta ambulante [ex art. 121.1 b)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necesidad de “unificar” para todo el territorio español la regulación de este tipo de venta, se considera meridianamente contrario al vigente reparto competencial, según el cual, el comercio interior constituye una competencia exclusiva autonómica. En definitiva, el Real Decreto 199/2010 no respetaría, en opinión de la representación de la Generalitat, el concepto constitucional de bases, ni en lo relativo a la necesidad de que la regulación básica no agote el espacio normativo de la Comunidad Autónoma, ni tampoco en relación con la aptitud del vehículo utilizado para establecer las bases. En apoyo de esta tesis se acude al Dictamen 10/1020, del Consejo de Garantías Estatutarias, cuyas observaciones se dirigen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consideran a continuación de manera singular las concretas referencias del acuerdo del Consejo de Ministros al pretendido amparo competencial de los distintos preceptos del Real Decreto 199/2010, a pesar de que se entiende que la vulneración de las competencias de la Generalitat se deriva, en esencia, de la propia aprobación del real decreto, en tanto no excluye de su ámbito de aplicación 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art. 1 y a la posibilidad de encuadrar éste en la competencia estatal derivada de los apartados 6 y 8 del art. 149.1 CE, la Abogada de la Generalitat señala su similitud con el inciso del art. 53 de la Ley de ordenación del comercio minorista, que fue declarado inconstitucional en su día por no dirigirse “a establecer una regla sobre la contratación inter privatos … sino a disciplinar la modalidad de venta ambulante en sus aspectos netamente públicos” (STC 124/2003, FJ 7). Por esas razones se entendió por este Tribunal, entonces, que tal regulación no podía “entenderse amparada en el ámbito competencial reservado al Estado ex art. 149.1.6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régimen de autorización previsto en los arts. 2 a 6 del Real Decreto, conforme a la visión del acuerdo del Consejo de Ministros, estaría efectuando un desarrollo básico del art. 54 de la Ley de ordenación del comercio minorista que no agotaría el espacio de desarrollo que corresponde a las Comunidades Autónomas. Frente a ello, mantiene la Generalitat que las únicas previsiones a las que les puede corresponder bien carácter básico, bien principal (según se amparen en la regla 13 o en la 18 del art. 149.1 CE) serían las contenidas en dicho artículo legal respecto al procedimiento de concesión de autorización. Se recuerda, además, respecto a la prohibición de situar puestos de venta ambulante en ubicaciones concretas contenida en el art. 2.1 del Real Decreto (en desarrollo de lo establecido en el primer apartado del art. 54 de la Ley de ordenación del comercio minorista), que la referencia a las zonas de emplazamiento de la venta ambulante que inicialmente incluía el art. 53 de la Ley de ordenación del comercio minorista, fue declarada inconstitucional por la Sentencia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procedimiento de selección de candidatos que diseña el Real Decreto (arts. 4 y 5) se descarta como legitimación competencial el hecho de que en la normativa reglamentaria se contenga una reiteración o traslación de previsiones contenidas en otras normas. Ello, en opinión de la Abogada de la Generalitat no enervaría la invasión del ámbito de competencia autonómico en relación con los procedimientos administrativos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del Real Decreto, en el que se regulan los registros de comerciantes concretando los criterios generales de la Directiva de servicios, no estaría cubierto por la competencia estatal sobre bases y coordinación de la planificación general de la actividad económica. Tal concreción, por un lado, contradiría lo establecido por la jurisprudencia de este Tribunal, en tanto el carácter básico de la previsión sobre inscripción registral para el ejercicio de determinadas modalidades de venta, al amparo del art. 149.1.13 CE ya fue rechazado por la STC 124/2003, FJ 6. Por otro lado, se insiste en que es igualmente doctrina constitucional reiterada que la aplicación del Derecho de la Unión Europea no altera el reparto competencial. En cualquier caso —se señala—, la traslación de los criterios generales de la Directiva de servicios ya se habría llevado a cabo —en ejercicio del título del art. 149.1.13 y 18 CE y por lo que hace a la simplificación administrativa que dicha norma europea prevé— en diversas leyes. Cualquier intervención reglamentaria ulterior excedería del ámbito competencial estatal y estaría, por ello, infringiendo claramente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disposición transitoria del Real Decreto, habida cuenta que lo que se cuestiona es la propia aprobación del real decreto, el régimen transitorio derivado de dicha aprobación tampoco se considera enmarcado en la competencia exclusiva estatal sobre bases y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se concluye que la aprobación del Real Decreto 199/2010 ha propiciado una clara invasión de la competencia exclusiva de la Generalitat de Cataluña. Termina su alegato la representación de la Generalitat solicitando a este Tribunal que dicte Sentencia por la que se declare que la competencia controvertida corresponde a la Generalitat de Cataluña y que el Real Decreto 199/2010 vulnera el orden constitucional de competencias y no es de aplicación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14 de julio de 2010, el Pleno de este Tribunal acordó admitir a trámite el conflicto positivo de competencia en relación con el Real Decreto 199/2010, de 26 de febrero, por el que se regula el ejercicio de la venta ambulante o no sedentaria. Asimismo, de conformidad con lo dispuesto en el art. 10.2 de la Ley Orgánica del Tribunal Constitucional (LOTC), en la redacción dada por la Ley Orgánica 6/2007, de 24 de mayo, se acordó atribuir a la Sala Primera, a la que por turno objetivo le había correspondido, el conocimiento del presente conflicto. Se ordenó, igualmente, dar traslado de la demanda y documentos presentados al Gobierno de la Nación, por conducto de su Presidente, al objeto de que en el plazo de veinte días y, por medio de la representación procesal que determina el art. 82.2 LOTC, aporte cuantos documentos y alegaciones considere convenientes. Por último, se ordena comunicar la incoación del conflicto a la Sala de lo Contencioso-Administrativo del Tribunal Supremo —por si ante la misma estuviera impugnado o se impugnare el citado Real Decreto, en cuyo caso se suspenderá el curso del proceso hasta la decisión del conflicto, según dispone el art. 61.2 LOTC—, así como su publicación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presentó su escrito de alegaciones el día 23 de septiembre de 2010, instando la desestimación del conflicto con base en los razonamientos que exponemos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 la alegación de la Abogada de la Generalitat a favor de la competencia autonómica (comercio interior) declarada exclusiva por el art. 121.1 EAC, acude la representación del Gobierno de la Nación a lo dispuesto en la STC 31/2010,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sentada en esta Sentencia, se resalta que “la atribución por el Estatuto a la Generalitat de competencias exclusivas sobre una materia … no puede afectar a las competencias (o potestades o funciones dentro de las mismas) sobre las materias o submaterias reservadas al Estado (ya hemos dicho que la exclusividad de una competencia no es siempre coextensa con una materia), que se proyectarán, cuando corresponda, sobre dichas competencias exclusivas autonómicas con el alcance que les haya otorgado el legislador estatal con plena libertad de configuración, sin necesidad de que el Estatuto incluya cláusulas de salvaguardia de las competencias estatales” (FJ 64). En el fundamento jurídico 68 de esta misma Sentencia se aplica dicha doctrina, además, a la materia “comercio interior” en relación con la competencia estatal prevista en la regla 13 del art. 149.1 CE, usualmente llamada “ordenación de la economía”. Tal competencia se proyectaría no sólo sobre la economía española como un todo sino también sobre cada sector o subsector económico, permitiendo al Estado central fijar tanto “las líneas directrices y los criterios globales de ordenación de un sector concreto” como “las previsiones de acciones o medidas singulares que sean necesarias para alcanzar los fines propuestos dentro de la ordenación de cada sector” siempre que presenten “incidencia directa y significativa sobre la actividad económica general” (por todas, SSTC 197/1996, de 28 de noviembre, FJ 4; 124/2003, de 19 de junio, FJ 3, referida precisamente al comercio interior; 77/2004, de 29 de abril, FFJJ 3 y 4; y 31/2010, FJ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 segunda alegación la dedica el Abogado del Estado a dar contestación a los planteamientos generales de la demanda. Con carácter previo, realiza unas consideraciones en relación con la disposición final primera del Real Decreto 199/2010, relativa al título competencial, pues en ella se cita como única cobertura desde el punto de vista competencial el art. 149.1.13 CE. Para el Abogado del Estado, en cambio, la competencia estatal encontraría amparo tanto en aquél como en el art. 149.1.18 (por lo que anuncia que será invocado concurrentemente con el art. 149.1.13 cada vez que se estime conveniente). A su modo de ver, el real decreto controvertido puede describirse apropiadamente como la regulación básica del acceso a la actividad económica (empresarial, comercial) de servicios denominada “venta ambulante o no sedentaria”. Entiende que una regulación del acceso a determinado tipo de actividad económica o mercado constituye uno de los más importantes, si no el capital, criterio de ordenación de un sector económico y que las reales condiciones de acceso a esa actividad económica y, con ello, la ordenación del sector, variarán grandemente —por ejemplo— según el margen mayor o menor de discrecionalidad con que se otorgue o deniegue la autorización. Otros rasgos del régimen de la autorización —la duración y transmisibilidad de la autorización por ejemplo— pueden influir en el mantenimiento de la actividad o en su abandono y en la salida del mercado del operador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pasa a contestar a los argumentos que la parte promotora del conflicto despliega contra el Real Decreto 199/2010 en su conjunto. Basándose en lo dispuesto en la jurisprudencia constitucional (SSTC 252/1988, de 20 de diciembre, FJ 2; 79/1992, de 28 de mayo, FJ 2; 148/1998, de 2 de julio, FJ 4; y 31/2010, de 28 de junio, FJ 123), de acuerdo con la cual la transposición o ejecución del Derecho comunitario no es razón para alterar la distribución constitucional y estatutaria de competencias, pero tampoco para modificar la competencia constitucional estatal de emanación de bases, se entiende que el debate ha de centrarse, simple y llanamente, en si el contenido del Real Decreto 199/2010 respeta la doctrina constitucional en materia de bases. En este sentido —se dice— es necesario partir del rechazo a la equiparación entre “principial” y básico en que la demanda se funda, tras la invalidación parcial del art. 111 EAC (STC 31/2010, especialmente,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Real Decreto 199/2001 se mantiene dentro de lo “básico” competencia del Estado, tanto en sentido material como en sentido formal. El carácter materialmente básico, lo fundamenta, por un lado, trasladando las razones que ofrece la otra parte procesal para predicar tal carácter del art. 54 de la Ley de ordenación del comercio minorista. Si a éste se le reconoce “incidencia directa y significativa” sobre la actividad económica, el mismo carácter se ha de otorgar a las normas reglamentarias que concretan y pormenorizan ese precepto legal. Lo mismo puede decirse del carácter objetivamente económico y respecto a la incidencia económica directa y significativa sobre la actividad económica, puesto que ésta ha de medirse tanto en el segmento de actividad concretamente afectado (venta ambulante o no sedentaria) como en el sector en que se integre (distribución comercial minorista).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Razonado desde el art. 149.1.18 CE, ve el Abogado del Estado también razones que avalan el carácter materialmente básico del Real Decreto 199/2010, en tanto garantiza un tratamiento “común” de los administrados, sin que “el carácter eminentemente sectorial” sirva, por sí sólo, “para cuestionar la competencia estatal” (STC 164/2001, de 11 de julio, FJ 8). Para determinar hasta dónde ha de llegar la garantía del tratamiento común —se dice—, los órganos competentes del Estado central (legislador nacional, Gobierno como titular de la potestad reglamentaria) deben disponer de un margen de apreciación, que habrá de ser respetado si no rebasa los límites constitucionales y lleva al vaciamiento práctico de la competencia autonómica, lo que no se considera que sea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carácter formalmente básico de la norma impugnada, se recuerda que pueden dictarse reglamentos ejecutivos básicos. Además, el Real Decreto 199/2010 proclama su naturaleza básica en la disposición final primera, exigencia capital de la forma propia de lo básico. El Gobierno del Estado habría estimado que, para garantizar un mínimo de homogeneidad normativa para toda España, era insuficiente la regulación del art. 54 de la Ley de ordenación del comercio minorista. Tanto el art. 54 de la Ley de ordenación del comercio minorista, en su redacción de 2010, como la disposición final tercera.2 de la Ley 17/2009 prevén el desarrollo reglamentario de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alegación tercera se dedica al examen pormenorizado de los distintos preceptos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1 en su conjunto se dice que deja un amplio margen definitorio a las Comunidades Autónomas y nada impide a éstas completar o matizar lo dispuesto en el mismo. El primero de sus apartados, contiene una definición de la venta ambulante o no sedentaria; el segundo, una enumeración no limitativa de modalidades de su ejercicio; y el tercero una cláusula de sujeción al régimen general de la Ley de ordenación del comercio minorista. Los dos primeros apartados estarían delimitando el “objeto y ámbito de aplicación” del Real Decreto y, no tanto, proporcionando una definición de la venta ambulante a los efectos de la contratación inter privatos, en desarrollo del art. 53 Ley de ordenación del comercio minorista, parcialmente invalidado por la STC 124/2003. Dada esta finalidad, entiende el Abogado del Estado, que basta con que uno sólo de los preceptos posteriores se considere básico para que deban calificarse también como tales los dos primeros apartados del art.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3 se considera —como advierte también la demanda— superfluo, en tanto determina la sujeción de la venta ambulante al “régimen general” establecido en la Ley de ordenación del comercio minorista y a las demás normas que puedan resultar de aplicación. Dentro de este mismo género de “prescindibles recordatorios” incluye también el Abogado del Estado los arts. 3.4, 7 y 8 del Real Decreto. Todos ellos, como tales recordatorios, serían competencialmente inocuos.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2 y 3 son los más importantes, a juicio del Abogado del Estado, puesto que en ellos se fijan los rasgos y caracteres básicos de la autorización de venta ambulante o no sedentaria como título administrativo espacial, temporal y modalmente limitado (arts. 2.1 y 3.1); transmisible (art. 3.2); con un básico contenido mínimo (art. 3.3): sujeto a publicidad (art. 3.5) y revocable por incumplimiento (art. 3.6). Todo ello serviría para configurar el marco básico de acceso, permanencia y salida de la actividad económica intervenida (art. 149.1.13 CE) y garantizar el tratamiento básico común por parte de las Administraciones que han de regular la actividad y otorgar los títulos habilitantes (art. 149.1.18 CE). Además —se dice—, es demostrable la conexión de casi todos los apartados de estos artículos con algún precepto de la Directiva de servicios y de la Ley 17/2009. Ambos se encontrarían justificados competencialmente, para el Abogado del Estado, en tanto constituyen criterios básicos de ordenación económica sectorial y garantías del tratamiento común (y, en el caso del apartado 5 del art. 3, se trataría, asimismo, de una medida básica de tutela de los consumidores). También aquí se entiende que las Comunidades Autónomas disponen de un amplio campo para la regulación más allá de la normativa básica fijada en la regulación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 y 5 son, para el Abogado del Estado, normas básicas relativas al procedimiento de selección de comerciantes autorizados para la venta ambulante. Con ellos, se condiciona un rasgo estructural de un segmento de la distribución minorista, en concreto, los oferentes. Y ello —se dice—, conforme a los títulos contenidos en los apartados 13 y 18 del art. 149.1 CE, con prevalencia, quizá, del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contiene —a modo de ver de esta parte procesal— la regulación básica de los registros administrativos de comerciantes ambulantes (exclusión de su carácter habilitante, momento de realización de la inscripción, actualización de los registros e interoperabilidad técnica), que cubriría las exigencias precisas para asegurar la coordinación entre los diversos registros a efectos de asegurar el intercambio electrónico de información, no sólo entre las Administraciones españolas, sino en todo el territorio de la Unión Europea. Esta intención coordinadora, encuadraría a la norma en el título contenido en el art. 149.1.13 CE. Igualmente, podría encuadrarse, a la luz de su contenido,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disposición transitoria única se afirma que será conforme al orden de competencias si lo son los arts. 1 a 8 del Real Decreto, o alguno de ellos, toda vez que aquélla sólo prescribe a qué procedimientos de autorización se aplican las nuevas normas básicas. Ningún problema competencial presentaría la disposición derogatoria, ni la disposición final primera, en tanto que su posible insuficiencia resulta constitucionalmente intrascendente.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final segunda, que habilita al Ministro del ramo para el desarrollo del Real Decreto, se considera que su impugnación es claramente preventiva, pues la posible lesión sólo podría causarla la disposición ministerial que pudiera dictarse y deberá enjuiciarse y resolverse en el proceso que respecto a ella se entable.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escrito el Abogado del Estado solicitando la desestimación del conflicto, declarando la Sentencia que el Real Decreto 199/2010 no viola el orden constitucional y estatutario de competencias, sino que ha sido dictado en legítimo ejercicio de las competencias constitucionales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2012 se acordó señalar para deliberación y votación de la presente Sentencia el día 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tiene por objeto determinar si el Real Decreto 199/2010, de 26 de febrero, por el que se regula el ejercicio de la venta ambulante o no sedentaria, ha sido dictado al amparo de las competencias estatales en materia de bases y coordinación de la planificación general de la actividad económica (art. 149.1.13 CE) y de legislación administrativa básica (art. 149.1.18 CE) o ha invadido la competencia exclusiva de la Comunidad Autónoma de Cataluña en materia de comercio interior prevista en el art. 121.1 del Estatuto de Autonomía de Cataluña (EAC), en tanto que dicho precepto establece que “corresponde a la Generalitat la competencia exclusiva en materia de comercio y ferias, que incluye la regulación de la actividad ferial no internacional y la ordenación administrativa de la actividad comercial, la cual a su vez incluye en todo caso: … b) La regulación administrativa de todas las modalidades de venta y formas de prestación de la actividad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para concretar el objeto del presente conflicto, debe tomarse en consideración que, en los estrictos términos en que ha sido planteado, la impugnación queda limitada al citado Real Decreto 199/2010, pero no alcanza a la previsión legal de los arts. 53 a 55 de la Ley 7/1996, de 15 de enero, de ordenación del comercio minorista, de los que es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preámbulo del reglamento controvertido, se señala que “la Directiva 2006/123/CE, del Parlamento Europeo y del Consejo, de 12 de diciembre de 2006, relativa a los servicios en el mercado interior, impone a los Estados la obligación de eliminar todas las trabas jurídicas y barreras administrativas injustificadas a la libertad de establecimiento y de prestación de servicios que se contemplan en los artículos 49 y 56 del Tratado de funcionamiento de la Unión Europea (TFE) respectivamente”. A ello se añade que “su incorporación al ordenamiento jurídico español conduce a la modificación de la Ley 7/1996, de 15 de enero, de Ordenación del Comercio Minorista, e ineludiblemente a la reforma de los consiguientes desarrollos reglamentarios”. En lo que atañe a la venta ambulante o no sedentaria, en concreto, se señala que, si bien con carácter general las actividades de servicios de distribución comercial no deben estar sometidas a autorización administrativa previa, se ha considerado necesario el mantenimiento de ésta, junto con la introducción de ciertas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la Generalitat se muestra conforme con que la adaptación del ordenamiento jurídico interno a las previsiones de la citada Directiva 2006/123/CE hacía necesaria una modificación de la Ley de ordenación del comercio minorista en lo relativo a las autorizaciones para llevar a cabo la actividad de venta ambulante o no sedentaria. Lo que se niega es que tal necesidad se extienda a la regulación contenida en el Real Decreto 199/2010, de 26 de febrero, pues ésta carece de toda cobertura constitucional e invade el ámbito reservado a la Generalitat de Cataluña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también debe destacarse que en el marco de este conflicto no se hace cuestión sobre que la ejecución del Derecho comunitario no puede alterar el orden interno de distribución competencial de los Estados miembros, lo que, por otra parte, ya ha sido reiterado por este Tribunal al señalar que “no existe un título competencial específico en favor del Estado para la ejecución del Derecho comunitario, por lo cual la circunstancia de que el ejercicio de una determinada competencia suponga desarrollo normativo o ejecución de normas comunitarias no prejuzga si corresponde ejercerla al Estado o a las Comunidades Autónomas, cuestión que habrá de ser resuelta con arreglo a las reglas internas, constitucionales y estatutarias, de distribución de competencias en la materia que resulte afectada” (por todas, STC 147/1998,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cuestión planteada, es preciso recordar que este Tribunal ha reiterado que si bien la competencia del Estado en materia de legislación mercantil y obligacional (arts. 149.1.6 y 8 CE) incluye los ámbitos relativos a la capacidad para el ejercicio del comercio, a la creación y el régimen jurídico de los establecimientos mercantiles o la regulación de las condiciones generales de la contratación o de las modalidades contractuales, e igualmente la responsabilidad por los daños originados en la adquisición, utilización o disfrute por los consumidores de bienes, medios o servicios “ello no impide que las normas autonómicas puedan disciplinar determinados tipos de ventas, y en concreto la venta no sedentaria, con base en su competencia en materia de comercio interior, siempre que dicha regulación autonómica se ciña al espacio de las relaciones jurídico-públicas” (STC 124/2003, de 19 de junio, FJ 7). En virtud de ello, se concluyó que el art. 53 de la Ley de ordenación del comercio minorista “—salvo el inciso inicial según el cual es ‘venta ambulante o no sedentaria la realizada por comerciantes, fuera de un establecimiento comercial permanente’, con el que se incorpora una noción formulada al amparo del art. 149.1.6 CE—, la motivación y finalidad de la norma impugnada no se dirige a establecer una regla sobre la contratación inter privatos, como sostiene el Abogado del Estado, sino a disciplinar la modalidad de venta ambulante en sus aspectos netamente públicos y por ello no puede entenderse amparada en el ámbito competencial reservado al Estado ex art. 149.1.6 y 8 por lo que debe declararse inconstitucional” (STC 124/2003, de 19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este Tribunal también ha destacado, al analizar la constitucionalidad del art. 121.1 EAC, que debe diferenciarse entre el ámbito de la regulación administrativa de la actividad comercial relativo a la disciplina de la proyección y alcance jurídico-público de estas ventas y el propio del régimen de derechos y obligaciones específico de las relaciones contractuales privadas. A partir de ello, se ha incidido en que si bien en el ámbito jurídico-público se proyectan con normalidad las competencias autonómicas, en el jurídico-privado lo hacen las competencias del Estado ex art. 149.1.6 y 8 CE, añadiéndose un tercer plano que afecta al régimen de la competencia de los ofertantes, que también corresponde disciplinar al Estado ex art. 149.1.13 CE. (STC 31/2010, de 28 de junio, FJ 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habida cuenta de que según lo dispuesto en el preámbulo y en la disposición final primera del Real Decreto 199/2010, éste se dicta “al amparo del artículo 149.1.13 de la Constitución que establece la competencia exclusiva del Estado sobre las bases y coordinación de la planificación general de la actividad económica”, debe analizarse si la norma impugnada queda amparada por dicho título competencial, lo que, en caso afirmativo, podría justificar desde el punto de vista constitucional la incursión de la regulación estatal en el ámbito jurídico-público de esta modalidad de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también ha puesto de manifiesto este Tribunal, la competencia estatal ex art. 149.1.13 CE tiene un carácter transversal, ya que “aun existiendo una competencia sobre un subsector económico que una Comunidad Autónoma ha asumido como ‘exclusiva’ en su Estatuto —como es el caso del ‘comercio interior’ …— esta atribución competencial no excluye la competencia estatal para establecer las bases y la coordinación de ese subsector, y que el ejercicio autonómico de esta competencia exclusiva puede estar condicionado por medidas estatales, que en ejercicio de una competencia propia y diferenciada pueden desplegarse autónomamente sobre diversos campos o materias, siempre que el fin perseguido responda efectivamente a un objetivo de planificación económica” [STC 225/1993, de 8 de julio, FJ 3 d)]. Igualmente, se ha destacado que el posible riesgo de que por este cauce se produzca un vaciamiento de las concretas competencias autonómicas en materia económica obliga a enjuiciar en cada caso la constitucionalidad de la medida estatal que limita la competencia asumida por una Comunidad Autónoma como exclusiva en su Estatuto, lo que implica un examen detenido de la finalidad de la norma estatal de acuerdo con su “objetivo predominante”, así como su posible correspondencia con intereses y fines generales que precisen de una actuación unitaria en el conjunto del Estado [por todas, STC 225/1993, de 8 de julio,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también se ha destacado que la competencia prevista en el art. 149.1.18 CE, relativa al carácter básico de la regulación del procedimiento administrativo en una materia especial, se configura como una competencia conexa a las que se ostente para la regulación del régimen sustantivo de cada actividad o servicio de la Administración (entre otras muchas, en las SSTC 227/1988, de 29 de noviembre, FJ 32 y 175/2003, de 30 de septiembre,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partiendo de la base de que la normativa impugnada tiene por objeto la venta ambulante o no sedentaria, la determinación de la competencia controvertida exige comprobar, por un lado, si esta norma incide en aspectos jurídico-públicos de esta modalidad de venta especial o es propia del régimen de derechos y obligaciones específico de las relaciones contractuales privadas. Y, por otro, si a pesar de responder a una dimensión propia del Derecho administrativo, su regulación posee una incidencia directa y significativa sobre la actividad económica general que requiera una actuación unitaria en el conjunto del Estado en atención a su carácter de competencias estatales ex art. 149.1.13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primer aspecto, cabe constatar que la finalidad genérica del Real Decreto 199/2010 es el desarrollo reglamentario de la venta ambulante o no sedentaria regulada en los arts. 53 a 55 de la Ley de ordenación del comercio minorista, estableciendo las diferentes condiciones que deben cumplirse para poder ejercer dicha actividad (capítulo I), la regulación de las autorizaciones administrativas (capítulo II) y el régimen de inspección y sancionador en la materia (capítulo III). Este contenido pone de manifiesto que la naturaleza de esta regulación es de carácter jurídico-público con el fin de dotar a la venta ambulante o no sedentaria de un régimen administrativo de autorización previa por parte de los Ayuntamientos. La determinación de las modalidades de ejercicio de la venta ambulante contenidas en el apartado 2 del art. 1 ya ha sido desautorizada por este Tribunal en la STC 124/2003, de 19 de junio, y motivó la declaración de inconstitucionalidad parcial del art. 53 de la Ley de ordenación del comercio minorista. Así, se señaló que la enumeración de las diversas modalidades de este tipo de ventas “no se dirige a establecer una regla sobre la contratación inter privatos … sino a disciplinar la modalidad de venta ambulante en sus aspectos netamente públicos”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que algunas previsiones son meros recordatorios inocuos o reproducción mimética de lo dispuesto en la Ley de ordenación del comercio minorista y que, por tanto, sólo pueden ser valoradas y enjuiciadas en el contexto del fin regulatorio de este real decreto, la finalidad de esta normativa es establecer una regulación jurídico-pública de este tipo de actividad comercial debe concluirse que queda excluida la posibilidad de amparar esta normativa en la competencia estatal prevista en el art. 149.1.6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relativo al segundo de los aspectos —necesidad de esta regulación vinculada a su eventual incidencia directa y significativa sobre la actividad económica general que requiera una actuación unitaria en el conjunto del Estado ex art. 149.1.13 CE— hay que afirmar que, globalmente considerada, la propia naturaleza de este tipo de venta presenta una escasa incidencia tanto en la actividad económica general como en la actividad comercial, en particular, tratándose de un fenómeno de ámbito preferentemente local. De ese modo, debe descartarse que el objetivo primordial de este real decreto atienda a intereses y fines generales que precisen de una actuación unitaria en el conjunto del Estado con el grado de detalle desplegado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aislado de cada uno de los preceptos, más allá de lo que suponen una reproducción de aspectos ya acogidos en la Ley de ordenación del comercio minorista —que no es objeto de impugnación en este conflicto— tampoco permite apreciar las necesarias características de incidencia directa y significativa en la actividad económica general que permitiera su encaje en las competencias estatales. E, igualmente, no resulta posible, ni ha sido alegado por la Abogacía del Estado, apreciar ningún otro título competencial estatal concurrente en cualquiera de las previsiones de la norma impugnada que justificara una regulación estatal. En efecto, al margen del capítulo I que, tal como se ha expuesto y ha defendido el Abogado del Estado, resulta meramente definitorio y acotador de la ulterior normativa, el capítulo II se dedica al régimen de autorización de la venta ambulante o no sedentaria y al registro de comerciantes ambulantes. Así, el art. 2 se refiere a la competencia municipal para determinar las zonas de emplazamiento, las limitaciones para su ubicación y la necesidad de solicitud de diversas autorizaciones para cada emplazamiento concreto y modalidad de venta ambulante. El art. 3 establece las características temporales, de transmisión y de revocación de la autorización, así como su contenido, exposición al público y especificidades en materia de productos de alimentación. El art. 4 remite a cada Ayuntamiento el procedimiento de autorización, que debe ser público, transparente y en régimen de concurrencia competitiva, estableciendo el art. 5 los criterios materiales y formales para la presentación de solicitudes y el art. 6 la inscripción en el registro de comerciantes ambulantes.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los términos ya señalados, ninguna de estas concretas previsiones pone de manifiesto que se regulen aspectos con una incidencia directa y significativa en la actividad económica general. Dejando al margen aquellas previsiones que son mera reproducción de lo previsto expresamente en los arts. 54 y 55 de la Ley de ordenación del comercio minorista —como son la limitación temporal de las autorizaciones, las exigencia de concurrencia competitiva y las características del procedimiento— y que quedan fuera del objeto de este conflicto, por lo que ningún pronunciamiento puede hacerse sobre los mismos, cabe destacar, en relación con el registro de comerciantes ambulantes, que podría ser el aspecto más controvertido, que este Tribunal ya ha reiterado en la citada STC 124/2003, que “la exigencia de autorización y de su eventual inscripción registral, por parte de la Comunidad Autónoma, para ejercer las ventas a distancia, ambulantes, automáticas o en pública subasta no puede considerarse un criterio global de ordenación de este sector comercial, ni una medida singular de ordenación económica para alcanzar una determinada finalidad, en este caso, el control de esas actividades comerciales, sino una medida de política administrativa correspondiente a la disciplina de mercado y dirigida a la protección del consumidor, y por ello no puede reputarse como norma básica al amparo del título competencial que corresponde al Estado ex art. 149.1.13 CE”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señalada carencia de cobertura estatal para ejercer la competencia en esta materia priva también de base competencial suficiente al capítulo III de este Real Decreto, en la medida en que está dedicado a la inspección y al régimen sancionador por el incumplimiento de las previsiones prevista en la norma, y las disposiciones transitoria, derogatoria y finales, toda vez que no pueden ser valoradas aisladamente sino en el contexto del Real Decreto en su conjunto y de las materias competenciales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conclusión, tomando en consideración que el art. 121.1 EAC establece que “corresponde a la Generalitat la competencia exclusiva en materia de comercio y ferias, que incluye la regulación de la actividad ferial no internacional y la ordenación administrativa de la actividad comercial, la cual a su vez incluye en todo caso: … b) La regulación administrativa de todas las modalidades de venta y formas de prestación de la actividad comercial”, debe concluirse que el Real Decreto 199/2010 invade dicha competencia exclusiva de la Generalitat, no encontrando amparo en ninguna de la materias competenciales exclusivas del estado y, singularmente, en el art. 149.1.6, 8, 13 o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invasión competencial, además, debe predicarse de la totalidad de los preceptos de esta norma. En los términos ya expresados, sin perjuicio de que determinadas previsiones resulten superficiales, bien por ser meros recordatorios inocuos o reproducciones miméticas de lo previsto en la Ley de ordenación del comercio minorista, y en sí mismas no incurren en ningún defecto material de constitucionalidad, deben correr la misma suerte de anulación por ser instrumentales para el cumplimiento del fin regulatorio de este real decreto y carecer de sentido dejarlas aisladamente vigentes una vez anulado el contexto normativo del que forman parte inescindible.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positivo de competencia núm. 5344-2010 interpuesto por el Gobierno de la Generalitat de Cataluña y, en consecuencia, declarar que el Real Decreto 199/2010, de 26 de febrero, por el que se regula el ejercicio de la venta ambulante o no sedentaria, vulnera las competencias de la Comunidad Autónoma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