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16 de julio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mayo de 2012 tuvo entrada en el Registro General de este Tribunal un escrito de la Sala de lo Contencioso-Administrativo del Tribunal Superior de Justicia de Asturias, al que se acompaña, junto al testimonio del procedimiento ordinario núm. 1096-2011, el Auto de 18 de abril de 2012, por el que se acuerda plantear cuestión de inconstitucionalidad en relación con la disposición adicional decimoquinta de la Ley 27/2009, de 30 de diciembre, de medidas urgentes para el mantenimiento y el fomento del empleo y protección de las personas desempleadas, por su posible contradicción con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cuestión de inconstitucionalidad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 empleado público que presta servicios a tiempo completo para el Servicio de Salud del Principado de Asturias como personal estatutario fijo, queda incluido en el régimen general de la Seguridad Social. Asimismo, desde 12 de septiembre de 1988 viene simultaneando esa prestación de servicios en el sector público con un trabajo de fisioterapeuta a tiempo parcial en la empresa Asociación de Ayuda a los Paralíticos Cerebrales de Asturias (ASPACE), trabajo este por el que fue, a su vez, dado de alta en su día en el régimen general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aplicación de lo establecido en la disposición adicional decimoquinta de la Ley 27/2009, de 30 de diciembre, de medidas urgentes para el mantenimiento y el fomento del empleo y protección de las personas desempleadas (que entró en vigor el 31 de diciembre de 2009), por resolución de 26 de agosto de 2010 de la Administración 33-2001 de Oviedo se acordó tramitar la baja del referido empleado público en el régimen general de la Seguridad Social en relación con su trabajo en la empresa ASPACE, con efectos de 31 de diciembre de 2009. Interpuesto contra esta resolución recurso de alzada, fue desestimado por resolución de la Dirección Provincial de Asturias de la Tesorería General de la Seguridad Social de 15 de diciembre de 2010, que fue objeto de impugnación en vía contencioso-administrativa, dando lugar al procedimiento ordinario núm. 760-2011, seguido ante la Sala de lo Contencioso-Administrativo del Tribunal Superior de Justicia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Como consecuencia de la anterior decisión administrativa, por resolución de 13 de enero de 2011, la Administración tramitó el alta del trabajador en el régimen especial de trabajadores autónomos con efectos de 1 de enero de 2010. Frente a dicha resolución promovió recurso de alzada, sosteniendo que le correspondía estar de alta en el régimen general y que no existía razón objetiva alguna que justificara ese cambio de encuadramiento de una actividad cuya naturaleza jurídica es laboral. El recurso fue desestimado por resolución de la Dirección Provincial de Asturias de la Tesorería General de la Seguridad Social de 3 de febrero de 2011, basándose, al igual que la anterior resolución de alzada, en que el recurrente presta para la empresa ASPACE una actividad complementaria privada, que debe producir el encuadramiento en el régimen especial de trabajadores autónomos establecido por la Ley 27/2009, de 30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Contra dicha resolución interpuso el interesado recurso contencioso-administrativo ante la Sala de lo Contencioso-Administrativo del Tribunal Superior de Justicia de Asturias, registrado como procedimiento ordinario núm. 1096-2011. Una vez concluida la tramitación del mismo, y pendiente únicamente de señalamiento para votación y fallo, la Sala dictó providencia el 19 de marzo de 2012 por la que, de conformidad con lo dispuesto en el art. 35.2 de la Ley Orgánica del Tribunal Constitucional (LOTC), acordó conferir plazo común de diez días a las partes y al Ministerio Fiscal para que alegasen sobre la pertinencia de plantear cuestión de inconstitucionalidad respecto de la disposición adicional decimoquinta de la Ley 27/2009, de 30 de diciembre, por posible infracción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Letrada de la Administración de la Seguridad Social manifestó su opinión contraria al planteamiento de la cuestión de inconstitucionalidad, por entender que la disposición adicional decimoquinta de la Ley 27/2009 responde a la libertad de configuración de que dispone el legislador para establecer el encuadramiento en la Seguridad Social de las diversas actividades profesionales que estime oportuno, en atención a las circunstancias económicas concurrentes, las disponibilidades financieras del momento y las necesidades de los diversos grupos sociales, por lo que no cabe apreciar vulneración alguna del principio de igualdad en la regulación introducida por la referida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interesado presentó sus alegaciones manifestando su opinión favorable al planteamiento de la cuestión de inconstitucionalidad, dando por reproducida la fundamentación contenida en el Auto de 14 de febrero de 2012, dictado en el procedimiento ordinario núm. 760-2001, por el que se acordó plantear cuestión de inconstitucionalidad contra la disposición adicional decimoquinta de la Ley 27/2009 por vulnerar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no formuló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Sala de lo Contencioso-Administrativo del Tribunal Superior de Justicia de Asturias dictó Auto el 18 de abril de 2012 por el que se acuerda plantear cuestión de inconstitucionalidad respecto de la disposición adicional decimoquinta de la Ley 27/2009, de 30 de diciembre, de medidas urgentes para el mantenimiento y el fomento del empleo y protección de las personas desempleadas, por entender que tal disposición puede ser contraria al principio de igualdad en la ley proclamado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de lo Contencioso-Administrativo del Tribunal Superior de Justicia de Asturias fundamenta el planteamiento de la cuestión de inconstitucionalidad en las consideraciones que seguidamente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la Sala por referirse al juicio de relevancia, señalando que éste se cumple indiscutiblemente, toda vez que si se declarase que la disposición cuestionada vulnera el art. 14 CE, la consecuencia sería la estimación de la demanda que da origen al proceso a quo, ya que no hay otra discusión sobre hechos o fundamentos jurídicos diferentes.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del asunto, razona la Sala que no se discute que el recurrente preste sus servicios retribuidos por cuenta ajena y dentro del ámbito de organización y dirección de ASPACE, y argumenta que, de lo dispuesto en el art. 1.1 de la Ley del estatuto de los trabajadores, arts. 97.1 y 98 de la Ley general de la Seguridad Social, art. 1 de la Ley 20/2007, de 11 de julio, del estatuto del trabajo autónomo, y 2.1 del Decreto 2530/1970, de 20 de agosto, por el que se regula el régimen especial de trabajadores autónomos, se desprende que, por la actividad complementaria privada que el demandante en el proceso a quo realiza en dicha empresa, debería quedar incluido en el régimen general de la Seguridad Social, al tratarse de una actividad laboral por cuenta ajena, como así ha venido sucediendo efectivamente hasta que, por imperativo de lo establecido en la disposición cuestionada, se ha procedido a su baja en el régimen general para ser incluido en el régimen especial de trabajadores autónomos.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la Sala promotora de la cuestión la explicación que se ofrece en la exposición de motivos de la Ley 27/2009 para adoptar la medida de cambio de encuadramiento en la Seguridad Social (“se regula el encuadramiento en la Seguridad Social del personal estatutario de los servicios de salud que realice actividades complementarias privadas, de modo que, en razón de las mismas, quede encuadrado en el régimen Especial de Trabajadores por Cuenta Propia o Autónomos, evitando, dada la heterogeneidad que puede concurrir en estas situaciones, que se establezcan soluciones de encuadramiento de Seguridad Social dispares que, a su vez, puedan provocar distorsiones importantes en la prestación de servicio y, derivado de ello, en la propia concurrencia de profesionales”), carece de justificación a la luz de la doctrina constitucional sobre el principio de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afirma la Sala que la duda de inconstitucionalidad que alberga respecto de la disposición cuestionada reside en que no aprecia justificación alguna para que un trabajador por cuenta ajena, aunque también sea personal estatutario, sea incluido por su actividad complementaria privada en el régimen especial de trabajadores autónomos, distinto al que le corresponde, pues ni se explica por el legislador cual es la problemática que puede originar el hecho de encuadrar a ese trabajador, por dicha actividad, en el régimen general, ni por qué ese encuadramiento distorsiona la prestación del servicio. En todo caso lo que cabría, según la Sala, es que el legislador estableciera un régimen de incompatibilidades, pero lo que no procede es resolver esa hipotética problemática a la que alude la Ley 27/2009 mediante un encuadramiento en el régimen especial de trabajadores autónomos cuando no se dan los requisitos legales para ello, ya que no estamos en el caso de un trabajador autónomo, sino ante el desarrollo de un trabajo por cuenta ajena, que debe quedar incluido en el régimen general. Se produce por ello, según la Sala, una distorsión de los conceptos sustantivos de trabajador por cuenta ajena y trabajador autónomo, pues la Constitución no encomienda al legislador la definición de la categoría de trabajador en términos de una absoluta libertad de configuración (STC 227/1998, FJ 4), “ya que hay, en efecto, un ‘núcleo rígido’ constituido por las relaciones típicamente laborales, que el legislador no puede excluir, ex art. 35.2 CE, del ámbito subjetivo de aplicación del Estatuto de los Trabajadores”. Por todo ello concluye la Sala afirmando que “tiene la duda de que con la disposición cuestionada se esté llevando a cabo una restricción constitucionalmente ilegítima de los derechos de los trabajadores, con lesión del principio de igualdad en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5 de junio de 2012, la Sección Cuarta de este Tribunal acordó, a los efectos que determina el art. 37.1 LOTC, oír al Fiscal General del Estado para que en el plazo de diez días alegase lo que considerara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con fecha 22 de junio de 2012, señalando que esta cuestión de inconstitucionalidad es idéntica a la núm. 1425-2012, e interesando su inadmisión, por entender que resulta notoriamente infundada (art. 37.1 LOTC), en el sentido dado por la doctrina del Tribunal Constitucional a este concepto (por todos, ATC 165/2001, de 19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descartar la concurrencia de posibles óbices procesales, recuerda el Fiscal la reiterada doctrina constitucional sobre el derecho fundamental a la igualdad (art. 14 CE), y señala que el razonamiento del órgano judicial proponente para sostener su duda de constitucional parte de una premisa claramente errónea, al no tener en cuenta que no puede haber infracción del principio de igualdad en situaciones desiguales y que en los supuestos de hecho contemplados por la norma legal cuestionada existe un elemento de pluriactividad o pluriempleo que se añade a la relación estatutaria que constituye, de por sí, una justificación objetiva y razonable para el trato legal diferenciado, que no resulta desproporcionado, siendo, por el contrario, una medida que resulta adecuada atendidas las circunstancias concurrentes, los resultados producidos y los fines perseguidos.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la previsión establecida en la disposición adicional cuestionada pretende abordar la situación que se genera cuando se desarrollan actividades privadas complementarias a la prestación de servicios sanitarios públicos por las personas incluidas en el ámbito de aplicación del estatuto marco del personal estatutario de los servicios de salud, aprobado por la Ley 55/2003, de 16 de diciembre. A juicio del Fiscal, debe partirse de que la Ley 27/2009, de 30 de diciembre, de medidas urgentes para el mantenimiento y fomento del empleo y de protección de las personas desempleadas, en su disposición adicional decimoquinta, intitulada “Encuadramiento en la Seguridad Social del personal estatutario de los Servicios de Salud que realice actividades complementarias privadas”, tiene como finalidad esencial fijar un nuevo y claro marco normativo para estos profesionales, que aporte seguridad jurídica ante la heterogeneidad de situaciones laborales que se dan en el sector de los establecimientos sanitarios privados, como pone de relieve la Dirección General de la Inspección de Trabajo y Seguridad Social en su “Criterio técnico núm. 79-2009”, de 13 de agosto de 2009. En este documento se recogen la multitud de situaciones observadas por la Inspección de Trabajo y Seguridad Social en establecimientos sanitarios privados por parte de profesionales sanitarios, que unas veces pertenecen a las plantillas de aquéllos y otras no, e incluso disponen en régimen de alquiler de espacios en dichos establecimientos para ejercer actividades sanitarias por su propia cuenta, y se recogen también las enormes dificultades de calificación jurídica de la prestación de servicios de estos profesionales sanitarios, de modo que, por existir un rico y variado escenario casuístico, han de considerarse una serie de múltiples variables a la hora de calificar la relación como laboral por cuenta ajena o no, a efectos de encuadramiento en el régimen correspondiente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medida adoptada en la disposición legal cuestionada —continúa el Fiscal— presenta el valor añadido de reforzar la seguridad jurídica. El elemento referencial establecido para los casos de pluriactividad o pluriempleo respecto de los trabajadores autónomos no es ni artificial, ni arbitrario ni distorsionador de las categorías laborales a contemplar. El elemento diferenciador existente respecto de la situación del mero trabajador por cuenta ajena del régimen general de la Seguridad Social es precisamente la pluriactividad o pluriempleo de las personas a las que se aplica la disposición adicional cuestionada, ya que se trata de personal estatutario de los Servicios de salud que, a su vez, realiza actividades laborales complementarias de carácter puramente privado, bajo las variadas formas que menciona el referido “Criterio Técnico 79-2009” de la Inspección de Trabajo y Seguridad Social, para un empleador, que puede ser una clínica privada, una mutua, un consultorio o una asociación (como es el caso del supuesto del proceso a quo), lo que conlleva el riesgo, de no establecerse un tratamiento diferente en lo que respecta a la actividad privada desarrollada, de distorsionar el régimen de cotización a la Seguridad Social, y afecta a la concurrencia y competencia entre profesionales, que tendrían soluciones dispares en función de diversas variables que se dan en la realidad práctica.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del Tribunal Superior de Justicia de Asturias plantea cuestión de inconstitucionalidad respecto de la disposición adicional decimoquinta de la Ley 27/2009, de 30 de diciembre, de medidas urgentes para el mantenimiento y el fomento del empleo y protección de las personas desempleadas, por posible vulneración del derecho a la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disposición cuestionada establece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personas incluidas en el ámbito de aplicación del Estatuto Marco del Personal Estatutario de los Servicios de Salud, aprobado por la Ley 55/2003, de 16 de diciembre, que presten servicios, a tiempo completo, en los servicios de salud de las diferentes Comunidades Autónomas o en los centros dependientes del Instituto Nacional de Gestión Sanitaria, y que, además, realicen actividades complementarias privadas, por las que deban quedar incluidas en el sistema de la Seguridad Social, quedarán encuadradas, por estas últimas actividades, en el Régimen Especial de Trabajadores por Cuenta Propia o Autónomos.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fin de cumplimentar la obligación anterior, en el caso de profesionales colegiados a los que se refiere la disposición adicional decimoquinta de la Ley 30/1995, de 8 de noviembre, de supervisión y ordenación de los seguros privados, los mismos podrán optar entre solicitar el alta en el mencionado Régimen Especial o incorporarse a la correspondiente Mutualidad alternativa de las previstas en la disposición adicional decimoquinta de la Ley 30/1995, de 8 de noviembre, de supervisión y ordenación de los seguros privados.”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conviene precisar que, en rigor, no se cuestiona en su integridad la disposición adicional decimoquinta de la Ley 27/2009, de 30 de diciembre, sino que sólo ha de entenderse cuestionado el primer párrafo del citado precepto, en cuanto establece que las personas que, prestando servicios como personal estatutario a tiempo completo en los servicios de salud de las Comunidades Autónomas o en el Instituto Nacional de Gestión Sanitaria, realicen, además, actividades complementarias privadas, quedarán encuadradas, por estas últimas actividades, en el régimen especial de trabajadores autónomos.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ha quedado expuesto, la duda de inconstitucionalidad que alberga el órgano judicial proponente de la cuestión respecto de la disposición cuestionada, reside, en síntesis, en que no aprecia justificación alguna para que un trabajador por cuenta ajena, aunque también sea personal estatutario, sea incluido por su actividad complementaria privada en el régimen especial de trabajadores autónomos.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Fiscal General del Estado, por las razones de las que se ha dejado constancia en los antecedentes, se opone a la admisión a trámite de la cuestión de inconstitucionalidad, por estimarla notoriamente infundada (art. 37.1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LOTC, este Tribunal puede rechazar en trámite de admisión y mediante Auto, previa audiencia al Fiscal General del Estado, aquellas cuestiones de inconstitucionalidad que fueren notoriamente infundadas, en el significado que nuestra reiterada doctrina viene dando al concepto de “cuestión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en efecto, de un concepto que encierra un cierto grado de indefinición, el cual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ser conveniente en tales casos resolver la cuestión en la primera fase procesal, máxime si su admisión pudiera provocar efectos no deseables, como la paralización de otros procesos en los que resulta aplicable la norma cuestionada (entre otros muchos, AATC 389/1990, de 29 de octubre, FJ 1; 134/1995, de 9 de mayo, FJ 2; 380/1996, de 17 de diciembre, FJ 2; 229/1999, de 28 de septiembre, FJ 2; 119/2000, de 10 de mayo, FJ 2; 46/2001, de 27 de febrero, FJ 2; 269/2003, de 15 de julio, FJ 2; 63/2004, de 24 de febrero, FJ 2; 306/2008, de 7 de octubre, FJ 3; 30/2009, de 27 de enero, FJ 4; y 54/2010, de 19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esta consolidada doctrina, la conclusión de nuestro examen sobre la viabilidad de la cuestión planteada por la Sala de lo Contencioso-Administrativo del Tribunal Superior de Justicia de Asturias es que no cabe apreciar la pretendida contradicción de la disposición cuestionada con el art. 14 CE, por lo que resulta procedente apreciar en este momento procesal, de conformidad con lo alegado por el Fiscal General del Estado, que la cuestión resulta notoriamente infundada (art. 37.1 CE) y ha de ser por ello inadmitida, por las razones que seguidamente pasamos a exponer.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razonamientos que contiene el Auto de planteamiento de la cuestión expresan la opinión del órgano judicial proponente sobre cual sería, a su juicio, el encuadramiento en la Seguridad Social más adecuado para el supuesto de las actividades complementarias privadas que pueda desempeñar el personal estatutario a tiempo completo de los servicios de salud de las Comunidades Autónomas (y del Instituto Nacional de Gestión Sanitaria), al margen de su actividad principal en el servicio de salud (o en el Instituto Nacional de Gestión Sanitaria) para el que presta servicios (y por la que queda obligatoriamente incluido en el régimen general de la Seguridad Social). Como se ha visto, el órgano judicial promotor de la cuestión considera que, cuando, como sucede en el caso planteado en el proceso a quo, esas actividades complementarias privadas se realizan por los profesionales sanitarios estatutarios en el marco de una relación laboral por cuenta ajena, sólo cabe, o bien someterlas a un régimen de incompatibilidades, o bien proceder al encuadramiento en el régimen general de la Seguridad Social, pero lo que carece de justificación es el encuadramiento en el régimen especial de trabajadores autónomos que establece la disposición cuestionada, porque ello distorsiona los conceptos sustantivos de trabajador por cuenta ajena y trabajador autónomo y su encuadramiento respectivo en el Sistema de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estos razonamientos no explicitan realmente la duda de constitucionalidad planteada ante este Tribunal, no ya porque no explican por qué considera el órgano judicial proponente de la cuestión que con el cambio de encuadramiento en la Seguridad Social que establece la disposición legal cuestionada se está “llevando a cabo una restricción constitucionalmente ilegítima de los derechos de los trabajadores” (pues no se puede olvidar que el profesional sanitario afectado por la disposición cuestionada continúa, por su trabajo como personal estatutario, incluido en el régimen general de la Seguridad Social, mientras que por su actividad complementaria privada queda en lo sucesivo incluido en el régimen especial de trabajadores autónomos), sino sobre todo porque no se justifica por el órgano judicial en qué reside la pretendida contradicción de la disposición cuestionada con el principio de igualdad en la ley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Cabalmente, no basta, para entender fundada la duda de constitucionalidad, con rechazar la explicación que se ofrece en la exposición de motivos de la Ley 27/2009 como justificación del cambio de encuadramiento en la Seguridad Social que introduce la disposición cuestionada, ni tampoco con afirmar que no se encuentra justificación para dicha medida porque se considere que el encuadramiento más correcto para el supuesto de las actividades complementarias privadas por cuenta ajena que desempeñe el personal estatutario a tiempo completo de los servicios de salud de las Comunidades Autónomas (y del Instituto Nacional de Gestión Sanitaria) es el régimen general de la Seguridad Social. Exista o no una justificación objetiva y razonable para la medida adoptada en la disposición que se cuestiona (el Fiscal General del Estado considera, como ha quedado expuesto, que sí existe justificación objetiva y razonable para dicha medida legal), lo determinante para entender fundada la cuestión, cuando lo que se nos plantea es la posible contradicción de la disposición adicional decimoquinta de la Ley 27/2009 con el principio de igualdad en la ley (art. 14 CE), es que el órgano judicial promotor ofrezca un término de comparación en el que sustentar el juicio de igualdad, y tal cosa no acontece en este caso, pues se limita a defender el encuadramiento que, desde la perspectiva de la legislación ordinaria (y no de la Constitución), sería, en su opinión, el más correcto para esas actividades complementarias privadas que desempeñe el personal estatutario a tiempo completo de los servicios de salud. Opinión que, por lo demás, no deja de sustentarse en un criterio de oportunidad o de corrección técnica de la ley, pero que no llega a fundar una verdadera contraposición con el precepto constitucional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como este Tribunal tiene reiteradamente señalado, el juicio de igualdad es de carácter relacional. Requiere como presupuestos obligados, de un lado, que, como consecuencia de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Sólo una vez verificado uno y otro presupuesto resulta procedente entrar a determinar la licitud constitucional o no de la diferencia contenida en la norma (SSTC 148/1986, de 25 de noviembre, FJ 6; 29/1987, de 6 de marzo, FJ 5; 181/2000, de 29 de junio, FJ 10; 1/2001, de 15 de enero, FJ 3; y 200/2001, de 4 de octubre,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presente cuestión el órgano judicial proponente no ofrece siquiera un término de comparación; mas, aunque se entendiera que implícitamente se está comparando el trabajo por cuenta ajena con el trabajo por cuenta propia, a efectos del encuadramiento en la Seguridad Social, es obvio que tampoco cabría admitir que se trate de un término de comparación idóneo en el caso que nos ocupa, pues lo que ha de compararse es el supuesto de hecho regulado por la norma cuestionada (el personal estatutario a tiempo completo de los servicios de salud, incluido como tal en el régimen general de la Seguridad Social, si además realiza actividades privadas queda incluido, por estas últimas actividades, en el régimen especial de trabajadores autónomos) con otro supuesto de hecho igual que sea tratado de forma diferente por el legislador (en cuanto al encuadramiento en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ausencia de término de comparación en el que fundar el juicio de igualdad hace innecesario preguntarse si la decisión del legislador, plasmada en la disposición cuestionada, de incluir en el régimen especial de trabajadores autónomos a los profesionales sanitarios que realizan actividades privadas complementarias (y sólo por estas actividades) a su trabajo como personal estatutario a tiempo completo de los servicios de salud de las Comunidades Autónomas (y del Instituto Nacional de Gestión Sanitaria), posee una justificación objetiva y razonable. Aunque hay que señalar que, como ha quedado expuesto, el Fiscal General del Estado considera que la disposición legal cuestionada sí posee tal justificación, al tener en cuenta un elemento de pluriactividad o pluriempleo que afecta a la relación estatutaria, estableciendo una medida que no resulta desproporcionada, atendidos los fines perseguidos y los resultados producidos, y que además contribuye a reforzar la seguridad jurídica en el ámbito de las actividades sanitarias privadas que realizan al margen de su actividad en el sector público los profesionales sanitarios que tienen la condición de personal estatutario a tiempo completo, evitando los problemas de calificación jurídica de estas relaciones privadas y su correspondiente encuadramiento en el sistema de Seguridad Social a los que hace referencia la propia exposición de motivos de la Ley 27/2009, de 30 de diciembre, de medidas urgentes para el mantenimiento y el fomento del empleo y protección de las personas desempleadas, para justificar la adopción de la medida contenida en su disposición adicional decimoquinta.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sin perjuicio de advertir además que, si bien como regla general el legislador ha establecido la inclusión de los trabajadores por cuenta ajena en el régimen general de la Seguridad Social y la de los trabajadores por cuenta propia en el régimen especial de trabajadores autónomos, no es menos cierto que existen otros colectivos que, sin tener la cualidad de trabajadores por cuenta ajena, quedan incluidos en el régimen general (así, precisamente, el denominado personal incluido en el Estatuto marco del personal estatutario de los servicios de salud, aprobado por la Ley 55/2003, y también determinados cuerpos de funcionarios, en tanto que otros funcionarios quedan incluidos en los distintos regímenes especiales de funcionarios). Del mismo modo que existen regímenes especiales en los que quedan incluidos trabajadores por cuenta ajena (régimen especial de la minería del carbón), así como otros regímenes especiales en los que quedan incluidos tanto trabajadores por cuenta propia como trabajadores por cuenta ajena (régimen especial de trabajadores del mar).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en tal sentido que, conforme a consolidada doctrina de este Tribunal, aunque existe una tendencia a la equiparación de los distintos regímenes que integran el sistema de Seguridad Social (en función de los diversos colectivos protegidos), corresponde al legislador, dentro del margen de libertad del que, de acuerdo con el art. 41 CE, goza en esta materia, establecer el marco normativo necesario para llevar a cabo la culminación de este proceso, teniendo en cuenta la necesidad de no alterar el equilibrio económico financiero del conjunto de la institución, lo que obliga a ponderar, entre otras consideraciones, la viabilidad financiera del sistema de Seguridad Social, atendidos los condicionamientos que imponen las circunstancias sociales y demográficas en lo relativo al montante de las prestaciones como al número de beneficiarios, asegurando, en último término, la viabilidad del sistema público de pensiones. Por lo que, aun siendo deseable desde el punto de vista social alcanzar la identidad en el nivel de protección de todos los ciudadanos, son legítimas las diferencias de trato normativo en materia de prestaciones derivadas de la inclusión en uno u otro régimen del sistema de Seguridad Social de los actualmente existentes (entre otras muchas, SSTC 103/1984, de 12 de noviembre, 121/1984, de 12 de diciembre, 27/1988, de 23 de febrero, 38/1995, de 13 de febrero, y 77/1995, de 20 de mayo, y ATC 306/2008, de 7 de octubre).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