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mayo de 2012 la Procuradora de los Tribunales doña Beatriz Sánchez-Vera Gómez-Trelles, en nombre y representación de doña Magda Salem Ismail y bajo la dirección del Letrado don Ignacio Ayala Gómez, interpuso recurso de amparo contra 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 la recurrente en amparo a la República Árabe de Egipto para ser enjuiciada por un delito de blanqueo de capitales, con la condición de que la República Árabe de Egipto preste garantía previa y expresa en el plazo de cuarenta y cinco días de que la reclamada será devuelta a España, en caso de ser condenada, para cumplir la condena impuesta en el juicio por el que se solicita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de conformidad con el art. 56.2 de la Ley Orgánica del Tribunal Constitucional (LOTC), pues la entrega extradicional de la recurrente a la República Árabe de Egipto haría al amparo perder su finalidad en caso de ser concedido, porque los perjuicios de carácter personal, económico y familiar que dicha entrega ocasionaría a la recurrente, dada su condición de nacional española y su arraigo en España, serían de imposible resarcimiento, y sin que el otorgamiento de la suspensión interesada suponga perturbación grave de los intereses generales ni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5 de junio de 2012, acordó la admisión a trámite de la demanda de amparo, así como, por apreciar en el presente caso la urgencia excepcional a que se refiere el art. 56.6 LOTC, suspender la ejecución del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 la recurrente en amparo a la República Árabe de Egipto.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lo acordado en la referida providencia de 5 de junio de 2012, mediante diligencia de ordenación de la misma fecha del Secretario de Justicia de la Sala Primera se procedió, conforme a lo dispuesto en el art. 51 LOTC, a requerir atentamente a la Sección Tercera de la Sala de lo Penal de la Audiencia Nacional para que en el plazo de diez días remitiese a este Tribunal testimonio de las actuaciones correspondientes al rollo núm. 48-2011, así como al recurso de súplica núm. 18-2012 y al procedimiento de extradición núm. 15-2011, interesándose al propio tiempo el emplazamiento de quienes fueron parte en el procedimiento, a excepción de la demandante de amparo, ya personada, para que pudieran comparecer en el plazo de diez días en el presente proceso constitucional. Asimismo se procedió 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este Tribunal con fecha 15 de junio de 2012 el Procurador de los Tribunales don Manuel Lanchares Perlado, en nombre y representación de la República Árabe de Egipto y bajo la dirección de la Letrada doña Adriana de Buerba Pando, impugnó conforme a lo dispuesto en el art. 56.6 LOTC la suspensión de las resoluciones judiciales recurridas en amparo acordada en la providencia de 5 de junio de 2012, interesando que se deje sin efecto o, alternativamente, que se aplace la suspensión de la ejecutividad de dichas resoluciones hasta el momento inmediatamente posterior a la resolución del Gobierno de España sobre la entrega de la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recuerda así que, conforme a doctrina reiterada del Tribunal Constitucional, la suspensión de la ejecución de la resolución judicial recurrida en amparo sólo puede acordarse, de forma excepcional, cuando concurran los siguientes requisitos: que de no accederse a ella el amparo corriera peligro de quedar frustrado en la hipótesis de que fuera estimado; que la suspensión no afecte a los derechos fundamentales y libertades públicas de terceros; y que la suspensión no produzca grave perturbación de los intereses generales. Según esta parte, la suspensión de los Autos impugnados en amparo produce una grave perturbación de los intereses generales de la República Árabe de Egipto, pues la reclamada lo es para ser juzgada por el supuesto blanqueo de los capitales ilícitos procedentes de graves delitos de corrupción, en el marco de los procesos entablados por la Fiscalía egipcia contra miembros del anterior régimen egipcio y su entorno, del que la reclamada formaba parte; a través de estos procesos la Fiscalía egipcia ha articulado pretensiones de reparación económica de los perjuicios derivados de los posibles crímenes perpetrados por los acusados, entre los que se encuentra la reclamada, cuya estimación haría posible que la República Árabe de Egipto recuperase, al menos en parte, los bienes del pueblo egipcio que habrían sido objeto de expolio por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recuerda que la recurrente es reclamada para ser juzgada, no para cumplir una pena privativa de libertad, por lo que, en caso de que llegara a ser condenada en Egipto, las garantías prestadas por la República Árabe de Egipto disminuyen, cuando no eliminan, el peligro de que la ejecución de la extradición convierta en ilusorio el amparo en caso de que este fuera finalmente concedido (periculum in mora). En efecto, en ejecución de lo acordado por la Audiencia Nacional, la República Árabe de Egipto ha prestado el pasado 5 de junio garantía (cuya copia se adjunta) de que la recurrente, en caso de resultar condenada en los procesos judiciales pendientes en Egipto, será devuelta a España para cumplir la condena que se le imponga, conforme a lo dispuesto en el Tratado hispano-egipcio de traslado de personas condenadas hecho en El Cairo el 5 de abril de 1994 (“Boletín Oficial del Estado” núm. 151, de 26 de junio de 1995). En la adopción de medidas cautelares debe procurarse optar siempre por aquellas que, siendo adecuadas para garantizar la finalidad que se pretende, resulten menos gravosas para la parte que las soporta. De acuerdo con esto, nada impide autorizar la ejecución de los Autos recurridos y, en su caso, la extradición de la recurrente, condicionándola a su devolución a España por parte de las autoridades egipcias, en caso de que se concediera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Alternativamente, sin perjudicar los derechos fundamentales de la recurrente ni poner en peligro la eventual estimación de este recurso de amparo, sostiene esta parte que podría autorizarse la ejecución de los Autos recurridos en amparo únicamente a los efectos de tramitar la fase gubernativa del proceso extradicional, para que el Gobierno pueda pronunciarse sobre la procedencia de acceder a la entrega de la recurrente a la República Árabe de Egipto. En cambio, con ello se evitarían ulteriores dilaciones en la tramitación de esta extradición en caso de ser denegado el amparo solicitado. La suspensión de la ejecutividad de las resoluciones recurridas en amparo podría, pues, diferirse al momento inmediatamente posterior a la resolución del Gobierno a la que se refiere el art. 18.1 de la Ley de extradición pasiva.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22 de junio de 2012 del Secretario de Justicia de la Sala Primera se procedió a dar traslado al Fiscal y a la representación procesal de la recurrente del anterior escrito presentado por el Procurador de los Tribunales don Manuel Lanchares Perlado en nombre y representación de la República Árabe de Egipto, para que en el plazo de cinco días pudieran efectuar las alegaciones que tuviesen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por escrito registrado en este Tribunal el 2 de julio de 2012, tras ratificarse en lo expuesto a tal fin en la demanda de amparo, pidió el mantenimiento de la medida cautelar adoptada, a fin de que el recurso de amparo no pierda su finalidad. Se recuerda que, conforme a doctrina constitucional reiterada, procede suspender la ejecución de las resoluciones judiciales que acuerdan la extradición,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(ATC 291/2006,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en cambio, la grave perturbación de los intereses generales de la República Árabe de Egipto que se alega por la representación procesal de la misma, que pretende convertir un caso en el que se discute sobre la adecuación o no al ordenamiento jurídico constitucional español de unas resoluciones autorizando la extradición de un reclamado en una especie de causa general contra el anterior régimen egipcio. No puede ser esta la perspectiva desde la que se enjuicie la adecuación de la decisión de este Tribunal de dejar en suspenso las decisiones de la Audiencia Nacional accediendo a la extradición. Ante la inexistencia de razonamientos jurídicos en sentido contrario, la única perspectiva desde la que se puede proceder a tal enjuiciamiento es la referida doctrina del Tribunal Constitucional, lo que conduce al mantenimiento de la suspensión, sin que pueda estimarse la propuesta alternativa de la República Árabe de Egipto, toda vez que no tiene sustento en el Derecho positivo y resulta además axiológicamente inadecuada, pues la suspensión decretada por este Tribunal no lo es, en sentido estricto, de la entrega, sino de la parte dispositiva de los Autos recurridos, que incluye la decisión de dar traslado del expediente al Consejo de Ministros. Resulta, además, que esta suspensión se ha decretado porque se considera que existe una probabilidad relevante (un fumus boni iuris) de que se haya producido una infracción de los derechos y garantías constitucionales de la reclamada, por lo que no existe ningún motivo para obligar al Gobierno a pronunciarse sobre la oportunidad política de la entrega cuando sobre la misma pesan graves dudas constitucionales que este Tribunal ha decidido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6 de julio de 2012, presentó alegaciones en las que, con cita de la doctrina de este Tribunal sobre la suspensión en los amparos contra resoluciones en materia de extradición (por todos AATC 291/1998, 149/2000, 80/2004, y 157/2005), interesó el mantenimiento de la suspensión acordada en la providencia de 5 de junio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a tenor de la citada doctrina constitucional, no procedería anular la suspensión acordada por este Tribunal, teniendo en cuenta que no se ha acreditado de alguna forma por la República Árabe de Egipto la pretendida grave perturbación de los intereses generales que se alega, sin que se logre ninguna especial ventaja temporal con la suspensión parcial pretendida de forma alternativa por la República Árabe de Egipto. Tampoco se pueden tener en cuenta en este momento procesal las garantías prestadas por el Gobierno egipcio de entrega de la reclamada, si fuere condenada, para el cumplimiento de las penas en España, pues ello podría afectar al fondo de las pretensiones de la demanda de amparo, pero no a lo debatido en la pieza de suspensión. Por otra parte, el presente proceso constitucional se encuentra en fase de alegaciones (art. 52.1 LOTC), lo que previsiblemente puede conducir a una pronta resolución del amparo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 Con ello se viene a dar expreso reconocimiento, como ya se dijo en ATC 16/2011, de 25 de febrero, FJ 2, a una facultad de la que el este Tribunal ya había hecho uso en casos de excepcional urgencia bajo la anterior redacción del art. 56 LOTC, acordando la suspensión cautelar de la resolución impugnada en amparo inaudita parte en la misma providencia de admisión a trámite del recurso de amparo y a reserva de la ulterior audiencia a las partes (así, AATC 285/1998, de 16 de diciembre, y 96/2000, de 31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ejercicio de tal facultad, mediante la providencia de 5 de junio de 2012, por esta Sección se acordó suspender la ejecución del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 la recurrente en amparo a la República Árabe de Egipto.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concurrencia de una urgencia excepcional que autorice al Tribunal Constitucional a adoptar medidas cautelares inaudita parte y a hacerlo sin consignar motivación —al acordarse en la propia providencia de admisión a trámite del recurso de amparo— no es óbice para que este Tribunal dicte una posterior resolución motivada en la que, tras oír a las partes personadas y al Ministerio Fiscal, se expresen las razones que lleven a mantener, modificar o levantar la medida cautelar inicialmente acordada (por todos, ATC 213/2009, de 9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oído ya a las partes y al Ministerio Fiscal, con el resultado que consta en los antecedentes de esta resolución, debemos recordar que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forma reiterada este Tribunal viene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ejecución de los Autos impugnados implicaría acceder en fase jurisdiccional (sin perjuicio de la última decisión sobre la entrega, que corresponde al Consejo de Ministros) a la extradición de la recurrente en amparo a la República Árabe de Egipto, para ser enjuiciada por un delito de blanqueo de capitales, con la condición de que la República Árabe de Egipto preste garantía previa y expresa en el plazo de cuarenta y cinco días de que la reclamada será devuelta a España, en caso de ser condenada, para cumplir la condena impuesta en el proceso por el que se solicita la extradición, por lo que, obviamente, de tal ejecución se derivarían para la recurrente perjuicios personales que son, cuando menos,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recuerdan el Ministerio Fiscal y la representación procesal de la recurrente,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Pues,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y 202/2005, de 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acertadamente señala el Ministerio Fiscal, no se pueden tener en cuenta a los efectos que nos ocupan las garantías prestadas por la República Árabe de Egipto de devolución de la recurrente, si fuere condenada, para el cumplimiento de las penas en España, pues ello podría afectar, en su caso, al fondo de las pretensiones planteadas en la demanda de amparo, pero no es relevante para decidir sobre el mantenimiento o alzamiento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la doctrina expuesta procede acordar el mantenimiento de la suspensión cautelar de los Autos impugnados en amparo, que se circunscriben única y exclusivamente a la declaración judicial de procedencia de la extradición, pues es claro que su ejecución, que conlleva la entrega de la recurrente a las autoridades del Estado requirente (sin perjuicio de la última decisión del Gobierno), podría convertir en ilusoria una eventual concesión del amparo, sin que se aprecie que la suspensión pueda originar una perturbación grave de los intereses generales ni de los derechos fundamentales o libertades públicas de un tercero y sin que proceda acceder a la pretensión alternativa de la República Árabe de Egipto en el sentido de diferir la suspensión de la ejecutividad de los Autos impugnados al momento inmediatamente posterior a la decisión del Gobierno a la que se refiere el art. 18.1 de la Ley de extradición pasiva, porque ello supondría desvirtuar la eficacia de la tutela cautelar dispensada por este Tribunal, al hacer depender la misma de un suceso futuro e incierto (incertus quando).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Cumple finalmente advertir que la suspensión cautelar acordada lo es en todo caso sin perjuicio de las resoluciones judiciales que el Tribunal competente pueda adoptar para que la recurrente en amparo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el presente recurso de amparo por la providencia de 5 de junio de 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