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septiembre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7 de febrero de 2012, el Procurador de los Tribunales don Antonio M. Álvarez-Buylla Ballesteros, en nombre y representación de doña Judith Tarrech Masdeu, y bajo la dirección del Letrado don Manuel Cerdá Forés, interpuso demanda de amparo contra Auto de la Sección Primera de la Sala de lo Contencioso-Administrativo del Tribunal Supremo de 7 de julio de 2011, inadmitiendo recurso de casación interpuesto contra la Sentencia de la Sección Cuarta de la Sala de lo Contencioso-Administrativo del Tribunal Superior de Justicia de Cataluña dictada en el recurso 10-2007.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17 de septiembre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 3 de octubre, del Tribunal Constitucional (artículo 80), al haber intervenido en instancia anterior, toda vez que fue Ponente en su condición de Magistrado de la Sala de lo Contencioso-Administrativo del Tribunal Supremo que resolvió el recurso de casación interpuesto contra la Sentencia impugnada.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del artículo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713-2012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veintiséis de septiembre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