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junio de 2012, la Procuradora de los Tribunales doña Adela Gilsanz Madroño, en nombre y representación de don Alberto Villarejo García, y bajo la dirección del Letrado don Jordi Carrasco Urtiaga, interpuso demanda de amparo contra Sentencia de la Sección Séptima de la Sala de lo Contencioso-Administrativo del Tribunal Supremo en recurso de casación núm. 4220-2011 contra los Autos dictados por la Sección Sexta de la Sala del mismo orden del Tribunal Superior de Justicia de Madrid en recurso núm. 2989-1997.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20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fue Ponente en su condición de Magistrado de la Sala de lo Contencioso-Administrativo del Tribunal Supremo de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3884-2012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