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43-2010, planteada por el Juzgado de lo Contencioso-Administrativo núm. 13 de Barcelona respecto del artículo 30 de la Ley del Parlamento de Cataluña 3/1993, de 5 de marzo, del estatuto del consumidor. Han comparecido y formulado alegaciones el Fiscal General del Estado, el Letrado del Parlamento de Cataluña y el Abogado de la Generalitat de Cataluña.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enero de 2010 entró en el Registro General de este Tribunal escrito del Juzgado de lo Contencioso-Administrativo núm. 13 de Barcelona acompañado del testimonio del correspondiente procedimiento y del Auto de 15 de diciembre de 2009, promoviendo cuestión de inconstitucionalidad respecto del artículo 30 de la Ley del Parlamento de Cataluña 3/1993, de 5 de marzo, del estatuto del consumidor, en el inciso que establece que las infracciones a dicha Ley “se calificarán como leves, graves o muy graves en función del riesgo que supongan para la salud o seguridad de los consumidores, con especial atención a las de los que están especialmente protegidos por la presente Ley, en función de la cuantía del beneficio obtenido como consecuencia directa o indirecta de la infracción, en función de la situación de predominio del infractor en algún sector del mercado y en función de su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trae causa del procedimiento abreviado 117-2008-D seguido ante el Juzgado de lo Contencioso-Administrativo núm. 13 de Barcelona a raíz de la impugnación de sendas sanciones de 600 y 2.000 euros respectivamente, impuestas por resolución de 12 de noviembre de 2007 de la Agència Catalana de Consum. La primera sanción castigaba una infracción en materia de derechos lingüísticos de los consumidores (no ofrecer, al menos en catalán, la información relativa a los servicios ofertados) y la segunda, la inclusión de cláusulas contractuales lesivas o abusivas para los consumidores. Concluso el procedimiento, el Juez, mediante providencia de 6 de noviembre de 2009, dio traslado a las partes con suspensión del plazo para dictar Sentencia para que, conforme al artículo 35.2 Ley Orgánica del Tribunal Constitucional (LOTC), alegaran en el plazo común de diez días lo que estimaran procedente sobre la conveniencia de plantear cuestión de inconstitucionalidad. Según el Juez de planteamiento, el inciso señalado podría sustraer la determinación del carácter leve, grave o muy grave de las infracciones señaladas del ámbito de la configuración legal del régimen sancionador, remitiéndola a la fase administrativa posterior de aplicación en contra de la garantía de taxatividad inherente al principio de legalidad en materia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24 de noviembre de 2009, la Abogada de la Generalitat de Cataluña se opone al planteamiento de la cuestión. Señaló que, conforme a la doctrina sentada en los AATC 26/2002 y 38/2002, una cuestión de inconstitucionalidad es relevante, no sólo si la norma cuestionada resulta de aplicación al caso concreto, sino también cuando de su conformidad o no a la Constitución depende esencialmente el sentido del fallo. A su modo de ver, la cuestión planteada en el presente caso no es en este sentido relevante habida cuenta de que las conductas señaladas fueron sancionadas como infracción leve. Consecuentemente, el control jurisdiccional puede referirse a la existencia o no de tales infracciones, pero no a su graduación, pues la Administración ya estableció la más baja. A su vez se opone a la invocación del principio de proporcionalidad sobre la base de la doctrina constitucional que niega su virtualidad como canon autónomamente suficiente para abrir la vía de la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manifestó su conformidad con el planteamiento de la cuestión de inconstitucionalidad mediante escrito de 27 noviembre 2009 por considerar que la norma legal discutida no define los elementos esenciales de la conducta antijurídica, al precisar de una posterior remisión que hace posible una regulación independiente y no claramente subordinada. Añadió que la sanción impuesta vulnera, no sólo el principio de legalidad, sino también el de igualdad ante la ley, produciéndose en este caso una discriminación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7 de diciembre de 2009, previo traslado de los particulares necesarios para el pleno conocimiento de los hechos, el Ministerio Fiscal consideró pertinente el planteamiento de la cuestión. A tal efecto recordó la diversa jurisprudencia constitucional que desarrolla las garantías material y formal del principio de tipicidad y la que afirma el carácter básico del artículo 69.1 de la ley 7/1996 de 15 enero, de ordenación del comercio minorista. El escrito concluye con la cita de la STC 207/1990, según la cual corresponde a las normas con rango de ley fijar los criterios de gradación de las sanciones así como precisar cómo, en qué momento y por quién ha de llevarse a cabo tal gradación. Tal Sentencia, al igual que la STC 100/2003, estima el amparo solicitado por considerar insatisfechas estas exigencias.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15 de diciembre de 2009, el Juzgado de lo Contencioso-Administrativo núm. 13 de Barcelona acordó plantear cuestión de inconstitucionalidad en relación con el inciso señalado del artículo 30 de la Ley del Parlamento de Cataluña 3/1993, de 5 de marzo, del estatuto del consumidor, habida cuenta de que remite la calificación de las infracciones a un posterior momento aplicativo. El juzgador plantea la cuestión, pese a reconocer la existencia de pronunciamientos constitucionales como la STC 210/2005, de 18 julio, desestimatorios de recursos de amparo en supuestos similares bajo el entendimiento de que, si la infracción es calificada como leve, no hay perjuicio real y efectivo, pues no puede producirse agravamiento alguno al recurrente, al haber sido sancionado con el reproche más liviano. No obstante, el Juez revindica la necesidad de plantear la cuestión y su relevancia constitucional al no tratarse de un recurso de amparo, sino de un procedimiento de declaración de inconstitucionalidad destinado a depurar el ordenamiento jurídico a su más alto nivel; la existencia o no de lesiones concretas es relevante para los procesos de amparo, pero no en el control abstracto de constitucionalidad. El juzgador añade que no compete a la jurisdicción ordinaria subsanar los vicios y carencias invalidantes que afectan a la ley y que se han consumado a través del expediente administrativo sancionador. Tampoco cabe limitar el juicio de inconstitucionalidad a las expresiones “graves” y “muy graves” del citado artículo 30, pues ello conllevaría, en opinión del Juez de planteamiento, la asunción de una función que no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18 de febrero de 2010 la Sección Primera de este Tribunal Constitucional acordó oír al Fiscal General del Estado para que en el plazo de 10 días alegara lo que considerase conveniente acerca de la admisibilidad de la presente cuestión de inconstitucionalidad, en relación con el cumplimiento de los requisitos procesales (art 35.2 de la Ley Orgánica del Tribunal Constitucional: LOTC). Dicho trámite fue evacuado por escrito de alegaciones presentado el 22 de marzo de 2010, que interesa la inadmisión, bien por incumplimiento de requisitos procesales, bien por entender que la cuestión es notoriamente infundada, por serlo las dudas suscitadas por el órgano judicial promotor.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considera que la providencia de 6 noviembre 2009 (por la que se da traslado a las partes y al Ministerio Fiscal para pronunciarse sobre la procedencia de elevar la cuestión inconstitucionalidad) adoleció de la necesaria precisión, no incluyendo desde este primer momento procedimental las disposiciones asociadas a la norma legal estrictamente cuestionada, máxime cuando su consideración conjunta puede tener relevancia a los efectos de la cuestión. Esas otras disposiciones sólo después fueron tomadas en consideración por el juzgador, en el antecedente tercero del Auto de 15 de diciembre, de planteamiento de la cuestión. Por eso, a juicio del Fiscal General, las partes no pudieron pronunciarse debidamente sobre la procedencia de elevar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Fiscal General duda de la suficiencia del juicio de relevancia realizado por el Auto de planteamiento, según las pautas citadas al efecto en el Fundamento Jurídico segundo de la STC 254/2004, entre otras: “no está claro que el órgano judicial haya considerado realmente ineludible el planteamiento de la cuestión de constitucionalidad para la resolución del caso concreto, pareciendo más bien mostrar una preocupación más intensa sobre su aplicación abstracta, incluso respecto de casos futuros”. Para el Fiscal General, el juzgador afirma la relevancia de la norma cuestionada para el sentido del fallo sin la necesaria rotundidad. El Ministerio público añade que el recurso contencioso-administrativo habría sido inicialmente interpuesto de forma prematura, pues estaba todavía en tramitación el recurso administrativo de alzada presentado en su día contra la resolución administrativa originaria. No obstante, el propio escrito admite que el momento de interposición se produjo “a raíz de un error de notificación al recurrente cometido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los anteriores defectos no fueren acogidos por este Tribunal, el Fiscal General trae al procedimiento un aspecto adicional, el posible carácter notoriamente infundado de la cuestión por existir otros desarrollos normativos que, ajenos a la norma legal controvertida, complementarían, integrándolo, el sistema en materia de calificación de sanciones controvertido. Tales normas están incluidas en la Ley catalana 1/1990, de 8 de enero, sobre disciplina de mercado y defensa de los consumidores y usuarios y en la Ley 1/1998 (disposición adicional quinta). Afirma el Fiscal General (pág. 15) que el propio órgano proponente admite que se llegaría a un resultado sancionador idéntico mediante la aplicación de los criterios de calificación de los tipos infractores de aquellas otras regulaciones. Por eso, si el precepto cuestionado se integra con aquellos otros, se realizaría una interpretación acorde con el mandato de taxatividad y, consecuentemente, la cuestión carecería de todo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Conforme al artículo 37.2 LOTC, el Pleno de este Tribunal, tras tener por formuladas las alegaciones del Fiscal General del Estado, acordó por providencia de 15 de marzo de 2011 admitir a trámite la cuestión de inconstitucionalidad, dando traslado de las actuaciones al Congreso de los Diputados y al Senado, por conducto de sus Presidentes, al Gobierno de la Nación, mediante el Ministerio de Justicia, y al Fiscal General del Estado, así como a la Generalitat y al Parlamento de Cataluña, a través de sus respectivos Presidentes, para la personación y la formulación de alegaciones dentro del plazo de quince días. También acordó comunicar la admisión al juzgado promotor a fin de que, conforme al artículo 35.3 LOTC, mantuviera suspendido el proceso hasta la resolución definitiva de la cuestión. Igualmente, acordó publicar la incoación de la cuestión en el “Boletín Oficial del Estado” y en el “Diario Oficial de la Generalidad de Cataluña”. La cuestión apareció en el “BOE” de fecha 26 marzo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el Pleno de este Tribunal acordó deferir el conocimiento de la presente cuestión de inconstitucionalidad a la Sala Primera, a la que le había correspondido por turno objetivo, conforme al artículo 10.1 c) LOTC en la redacción dada por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Senado, mediante escrito de fecha 29 de marzo de 2011, comunicó que la Mesa de esta Cámara había acordado personarse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31 de marzo de 2011 tuvo entrada en el Registro General del Tribunal Constitucional escrito de 29 de marzo, del Presidente del Congreso de los Diputados, mediante el que se comunicaba que esa Cámara había adoptado similar acuerdo de personación, ofreciendo igualmente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solicitó mediante escrito de 8 de abril 2011 que se le tuviera por personado y parte en nombre del Gobierno, manifestando que no formularía alegaciones en el presente proceso constitucional, si bien interesaba la notificación de la Sentencia y demás resoluciones que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del Parlamento de Cataluña solicitó la inadmisión de la cuestión mediante escrito que entró en este Tribunal el 11 de abril de 2011. Señala que la totalidad de la Ley 3/1993 fue derogada por la ley 22/2010, de 20 julio, de aprobación del código de consumo de Cataluña. Defiende en línea con el Fiscal General del Estado la falta de relevancia de la declaración de constitucionalidad en el fallo concreto del litigio ordinario. A su modo de ver, la voluntad del Magistrado es más bien depurar en abstracto el ordenamiento jurídico, pero la doctrina constitucional proscribe esta función de la cuestión de inconstitucionalidad. En este sentido, recuerda que, conforme al ATC 24/2000, la admisión de una cuestión sólo es procedente “en la medida en que la respuesta que a este Tribunal se solicita resulte imprescindible para fundar el fallo”. Dado que el propio Juzgado ordinario atisba la posibilidad de dar una interpretación conforme a la Constitución del precepto cuestionado mediante su integración con otros, dicho carácter imprescindible quedaría desvirtuado. Tras exponer la doctrina de diversas resoluciones constitucionales en similar sentido, insiste en que la eventual indeterminación del carácter leve, grave o muy grave de las infracciones carece de trascendencia en el supuesto concreto; al calificarse la conducta del recurrente como infracción leve, no se produce perjuicio real alguno en relación con el derecho fundamental del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12 abril de 2011, el Abogado de la Generalitat de Cataluña solicitó la inadmisión y subsidiaria desestimación de la presente cuestión. Considera, también en línea con el Fiscal General del Estado, que la cuestión resulta notoriamente infundada por no revestir consecuencias lesivas materiales negativas para el recurrente, que fue sancionado por infracciones leves. Este carácter leve de las infracciones diferencia la presente cuestión de la número 7791-2010, también planteada por el Juzgado de lo Contencioso-Administrativo número 13 de Barcelona mediante Auto de 22 octubre 2010. En esta última, las infracciones recurridas que dieron lugar al procedimiento ordinario eran de carácter grave. Por eso tal cuestión merecía el examen de fondo por parte de este Tribunal; una Sentencia declaratoria de la inconstitucionalidad del precepto cuestionado conllevaría la revisión de la calificación inicialmente otorgada, sustituyéndola por la más favorable al sancionado. Consecuentemente, en ese caso una estimación de la cuestión podría determinar a la postre una rebaja de la gravedad de la infracciones y, por ende, de las sanciones efectivamente impuestas. Al no darse esta posibilidad en el presente procedimiento, la relevancia material del mismo queda, cuando menos, en entredicho.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no atenderse la petición principal de inadmisión, el Abogado autonómico insta subsidiariamente la desestimación de la cuestión, al entender que el precepto cuestionado adolece del defecto que afecta al artículo 35 de la ley estatal 26/1984, idéntico en la conducta denunciada. La norma catalana, al igual que otras 13 regulaciones autonómicas —convenientemente identificadas en el escrito de referencia— sigue el tenor de esa ley estatal. A juicio del Letrado, esto es lógica consecuencia de la jurisprudencia constitucional sentada, entre otras, en la STC 136/1991, que impide que la normativa sancionadora autonómica introduzca “elementos que signifiquen divergencias irrazonables o desproporcionadas respecto de aquel esquema sancionador [estatal]”. Dicha secuencia se mantiene en la normativa estatal actualmente vigente, derogatoria de la 26/1984, en concreto el Real Decreto Legislativo 1/2007, de 16 de noviembre, aprobatorio del texto refundido de la Ley general para la defensa de los consumidores y usuarios. Su artículo 50 incurriría en la misma pauta de pedir la calificación de la infracción al posterior momento aplicativo, como ajeno, por tanto, a la taxatividad legal en materia de determinación de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autonómico admite que si bien puede ser conveniente que el legislador establezca un mayor nivel regulador, en todo caso la jurisprudencia constitucional en relación con la garantía material del artículo 25.1 (entre otras, STC 81/2009, FJ 4) conduce a afirmar que la norma controvertida es conforme a la Constitución, al incluir los criterios de calificación de infracciones que son suficientes para que los ciudadanos puedan predeterminar las consecuencias sancionadoras de sus conductas. Esto debería dar lugar al decaimiento de la cuestión, teniendo en cuenta, por lo demás, que la actual legislación autonómica en vigor (artículo 333 de la reciente ley 22/2010 de 20 julio del código de consumo de Cataluña) sí regula con rango legal tanto la clasificación como la graduación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presentó escrito de alegaciones ante este Tribunal el 15 de abril de 2011, interesando la desestimación de la cuestión por considerar posible el acomodo constitucional del precepto cuestionado por vía interpretativa y por resultar previsible para el infractor cuando menos la imposición de la sanción leve. En lo restante se remite a su precedente escrito instando la inadmisión y al presentado en la cuestión 7791-2011, que reitera.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27 de septiembre de 2012 se acordó señalar para deliberación y votación de la presente Sentencia el día 1 de octubre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cuestiona en el presente procedimiento la constitucionalidad del artículo 30 de la Ley del Parlamento de Cataluña 3/1993, de 5 de marzo, del estatuto del consumidor, en el concreto inciso que establece que las infracciones a dicha Ley “se calificarán como leves, graves o muy graves en función del riesgo que supongan para la salud o seguridad de los consumidores, con especial atención a las de los que están especialmente protegidos por la presente Ley, en función de la cuantía del beneficio obtenido como consecuencia directa o indirecta de la infracción, en función de la situación de predominio del infractor en algún sector del mercado y en función de su reincidencia”. El titular del Juzgado de lo Contencioso-Administrativo número 13 de Barcelona sustenta su duda en la posible contradicción entre el inciso señalado y el principio de taxatividad en la tipificación de infracciones resultante del principio de legalidad recogido en el artículo 25.1 CE. A su juicio, el inciso cuestionado no concreta cuándo las infracciones reguladas son leves, graves o muy graves, relegando esta crucial tarea a la fase de aplicación y, consecuentemente, dejando de establecer el contenido esencial mínimo que exige la jurisprudencia constitucional relativa al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constitucionalidad del precepto legal cuestionado, hay que abordar el llamado juicio de relevancia previsto en el artículo 35.2 de la Ley Orgánica del Tribunal Constitucional (LOTC) y solicitado tanto por el Fiscal General del Estado como por los Letrados autonómicos. No impide llevarlo a cabo la circunstancia de que la presente cuestión haya sido previamente admitida. Si este Tribunal concluyera que hay ausencia de relevancia, podría dictar Sentencia de inadmisión, como sucedió en la reciente STC 200/2011, de 13 de diciembre, FJ 2, que afirmó: “tal precepto legal no es de aplicación en el supuesto que dio lugar al planteamiento de la cuestión de inconstitucionalidad ni, puede, por tanto, ser relevante para su fallo y procede, en consecuencia, la inadmisión de la presente cuestión por incumplimiento del requisito relativo al denominado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doctrina constitucional, corresponde a los Jueces y Tribunales ordinarios promotores de cuestiones de inconstitucionalidad desarrollar el juicio de relevancia del que resulten argumentos bastantes para sostener que el fallo que haya de dictarse en el proceso a quo depende de la validez de la norma cuestionada. El Tribunal Constitucional no puede sustituir, rectificar o integrar el criterio de los órganos judiciales proponentes, salvo que, sin entrar al fondo del asunto controvertido, advierta mediante la aplicación de principios jurídicos básicos que la argumentación judicial en relación con la relevancia carece notoriamente de consistencia (por todas, desde la STC 17/1981 de 1 de junio, FJ 1, pasando por la STC 139/2005, de 26 de mayo, FJ 5, hasta la STC 200/2011,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Juez de planteamiento abunda en argumentos sobre la trascendencia abstracta de la cuestión. Pero esto no puede ahorrarle el juicio de relevancia al procedimiento judicial ordinario ni disminuye su importancia. Hay que estar, pues, a los razonamientos que el juzgador ha formulado específicamente al respecto. En este plano, el Auto de planteamiento explica de manera expresa y suficientemente clara que la decisión del procedimiento ordinario depende esencialmente del resultado de la cuestión planteada. Afirma en particular que “no se trata, pues, de que este juzgado haya entrevisto la posibilidad de llegar a una sentencia susceptible de rebajar el importe de las multas cuestionadas (para lo cual, resultaría ocioso y desproporcionado acudir al Tribunal Constitucional); sino de la eventualidad de que, de prosperar la cuestión de inconstitucionalidad, las sanciones fueran declaradas nulas en su integridad por ser igualmente nulas algunas de las previsiones legales en las que se fundamentan. De ahí la relevancia del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que, al efecto de tener por satisfechas las exigencias del juicio de relevancia, carece de significación la mayor o menor extensión de una determinada motivación. Lo relevante es la comprobación de que el juzgador aporta suficientes elementos expresivos del carácter determinante del proceso constitucional solicitado. En este caso, el Juez aporta tales elementos, según hemos visto. Aunque razona ampliamente sobre la trascendencia abstracta de la cuestión, motiva de modo suficiente que este proceso constitucional determinará esencialmente el sentido del fallo del procedimiento jurisdiccional ordinario; la estimación de la cuestión conllevaría en consecuencia la nulidad de las sanciones originariamente recurridas. Por eso este Tribunal concluye ahora, al igual que hizo al dictar la providencia de admisión de la cuestión de 15 de marzo de 2011, que el Juez de planteamiento ha razonado suficientemente 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cabe ir más allá en el análisis para contestar las alegaciones sobre este extremo de los Letrados autonómicos y del Ministerio público en relación con la posible proyección de la STC 210/2005, de 18 de julio, sobre este asunto. Es cierto que esa Sentencia otorgó el amparo a quien fue sancionado por una infracción grave, en un supuesto en que la legislación correspondiente no cumplía con las exigencias constitucionales de taxatividad, por remitir la calificación de las conductas a un momento administrativo posterior, pero esa misma Sentencia negó en el caso que la imposición de una sanción por una infracción leve lesionara el derecho a la legalidad sancionadora (art. 25.1 CE), “pues tal calificación de la infracción determina que ningún efecto adverso se ha producido para el demandante de amparo más allá del que la tipificación de la infracción y la previsión de la sanción en una norma con rango de Ley hacían por completo previsible” y, como consecuencia, “la calificación de la infracción en la categoría más liviana no causa un perjuicio efectivo y real al demandante de amparo, en la medida en que tal calificación sí era previsible, y conocida es nuestra doctrina según la cual el recurso de amparo protege frente a lesiones reales y efectivas de los derechos fundamentales, esto es, frente a menoscabos o perjuicios materiales, y no frente a los puramente formales” (FJ 3). Es decir, aunque la regulación sancionadora no cumplía en abstracto las exigencias de taxatividad, el recurrente en amparo no había sufrido en concreto lesión alguna de su derecho a que se respetara el principio de legalidad sancionadora, en la medida en que la calificación otorgada a la infracción cometida era la más liviana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reseñada no es trasladable directamente al presente asunto. La posición de este Tribunal es bien distinta en el proceso de amparo y en el de control de constitucionalidad de la ley, incluido el provocado por las cuestiones de inconstitucionalidad, pues hay en él un componente abstracto de nuestro enjuiciamiento que no podemos eludir; suscitada la cuestión con motivo de una ocasión “concreta”, es indispensable su “relevancia”, pero más allá del caso exige un enjuiciamiento abstracto. Como muy bien argumenta el órgano judicial en el Auto de planteamiento, de estimarse la presente cuestión, por incurrir el precepto legal en vulneración del principio de taxatividad garantizado en el artículo 25.1 CE, las sanciones impugnadas en el proceso a quo habrían de anularse, pues su norma de cobertura habría sido expulsada del ordenamiento jurídico. Por tanto, en este caso, a los efectos de la admisión de la cuestión por su incidencia en el fallo del procedimiento judicial ordinario, carece de significación jurídica el carácter leve de las infracciones castigadas.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continuación abordamos tres motivos de inadmisión lógicamente anteriores al examen del fondo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Hay que examinar, en primer lugar, las consecuencias para el enjuiciamiento de la presente cuestión resultantes de la derogación de la norma controvertida por la disposición derogatoria única de la ley del Parlamento de Cataluña 22/2010,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consolidada doctrina de este Tribunal, la derogación del precepto legal concretamente cuestionado no conllevaría automáticamente la pérdida de objeto del proceso constitucional, en la medida en que siga siendo aplicable al proceso a quo (por todas, STC 175/2011, de 8 de noviembre, FJ 2). En este caso, resulta indudable que el proceso constitucional no ha perdido objeto; el precepto cuestionado ha sido derogado, pero sigue siendo aplicable en el procedimiento judicial de referencia y de su validez sigue dependiendo 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Hay que examinar, en segundo lugar, si tiene alguna trascendencia la circunstancia de que el recurso contencioso-administrativo que dio lugar al procedimiento judicial de referencia hubiera sido inicialmente interpuesto de forma prematura, pues estaba todavía en tramitación el recurso administrativo de alzada presentado en su día contra la resolución sancionadora originaria.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motivo de inadmisión no puede prosperar. Como reconoce el propio Fiscal General del Estado en su escrito de alegaciones, la interposición prematura del recurso contencioso-administrativo se debió exclusiva y unilateralmente a “un error de notificación al recurrente, cometido por la Administración sobre el informe para tal recurso elaborado para su superior por la Agencia Catalana de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Hay que comprobar, en tercer lugar, si la cuestión debe inadmitirse porque el Juez de planteamiento no incluyó desde el primer momento la referencia a una serie de disposiciones “asociadas” a la norma legal discutida que puede tener relevancia a los efectos de la cuestión de inconstitucionalidad, en particular la disposición adicional quinta de la Ley del Parlamento de Cataluña 1/1998, de 7 de enero, de política lingüística; el artículo 4 f) de la Ley del Parlamento de Cataluña 1/1990, de 8 de enero, sobre la disciplina del mercado y de defensa de los consumidores y de los usuarios y el artículo 26 a) de la Ley del Parlamento de Cataluña 3/1993. En efecto, la providencia de 6 de noviembre de 2009 por la que se daba traslado a las partes para que alegaran sobre la conveniencia de plantear la cuestión conforme al artículo 35.2 LOTC no mencionaba esas disposiciones, que sólo aparecen después en el antecedente tercero del Auto de 15 de diciembre de 2009, de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circunstancia no puede impedir el examen de fondo que solicita el Juez del proceso a quo. Para cumplir adecuadamente con el trámite previsto en el artículo 35.2 LOTC, el juez no está obligado a detallar cada uno de los extremos de la cuestión de inconstitucionalidad sobre cuya conveniencia pueden pronunciarse las partes. Basta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de modo que se haga posible cumplir con total garantía la finalidad del trámite” (por todas, STC 166/2007, de 4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hemos declarado reiteradamente que “es preciso que en el Auto de planteamiento de la cuestión no se introduzcan elementos nuevos que los sujetos interesados en el proceso no hayan podido previamente conocer ni, por ello, apreciar o impugnar su relevancia para el planteamiento de la cuestión” (por todas, nuevamente, STC 166/2007, de 4 de julio, FJ 6). Sin embargo, en el presente caso, el propio Auto de planteamiento considera meramente accesorias las disposiciones “asociadas” y destaca específicamente que la Ley catalana 3/1993, de 5 de marzo, del estatuto del consumidor, no las cita como fundamento de las infracciones que regula. Señala, literalmente, que “no aparecen citadas expresamente como fundamento de la tipificación de las infracciones discutidas”. Resulta evidente que el Juez ordinario no considera esos otros preceptos legales relevantes para el fallo, ni extiende a ellos el cuestionamiento constitucional. Al contrario, el objeto de la cuestión está claramente centrado en la duda de constitucionalidad que suscita el artículo 30 de la ley 3/1993; disposición que aparece expresamente transcrita e identificada en las citadas resoluciones judiciales. Por eso en el presente caso la omisión de la normativa “asociada” en la providencia de 6 de noviembre de 2009 no produce efecto jurídico impeditivo alguno del examen de fondo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Hay, en fin, un motivo de inadmisión que merece una consideración especial, por la importancia que la Fiscalía y los Letrados autonómicos le adjudican. Se trata de la posibilidad de una interpretación conforme a la Constitución del precepto cuestionado mediante su integración con la precitada serie de preceptos: La disposición adicional quinta de la Ley del Parlamento de Cataluña 1/1998, de política lingüística; el artículo 4 f) de la Ley del Parlamento de Cataluña 1/1990, sobre disciplina del mercado y defensa de los consumidores y usuarios y el artículo 26 a) de la Ley del Parlamento de Cataluña 3/1993. Tal interpretación, alegan, es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tampoco puede prosperar. La duda de constitucionalidad y el examen de las eventuales interpretaciones que pueden solventarla a los efectos del planteamiento de la cuestión constituyen reflexiones internas del juzgador. Para admitir la cuestión basta con que claramente sea el mismo órgano judicial quien duda y plantea la cuestión. No cabe exigirle la carga adicional de aclarar por qué no ha encontrado acomodo constitucional para el precepto controvertido mediante otras interpretaciones. Que las partes sugieran esas otras interpretaciones no puede conllevar la inadmisión de la cuestión. Tampoco puede vincular a este Tribunal, único depositario de la posibilidad de decidir si existe una interpretación conforme a la Constitución y, en su caso, si es suficiente para mantener la validez de la norma cuestionada. Téngase en cuenta, por lo demás, que la distorsión de la letra de un precepto, obviando la finalidad que persigue, puede suponer la “reconstrucción de la norma misma no explicitada debidamente en el texto legal impugnado y, por ende, la creación de una norma nueva” (por todas, STC 111/2006, de 1 de abril, FJ 7) con el consiguiente riesgo de que el intérprete asuma una función que no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es posible acomodar hermenéuticamente el precepto cuestionado a la Constitución a través de su integración con otras disposiciones de rango legal. La disposición adicional quinta de la Ley catalana 1/1998, de 7 de enero, de política lingüística, considera el incumplimiento de la obligación de rotular al menos en catalán (art. 32.3) como una infracción sometida al régimen sancionador de la Ley 1/1990, de 8 de enero, sobre disciplina del mercado y de defensa de los consumidores y de los usuarios. Conforme a esta Ley, se trata de una “infracción en materia de transacciones comerciales y condiciones técnicas de venta y en materia de precios” [art. 4 f)]. Sin embargo, respecto de la correspondiente sanción, la Ley se limita a enumerar una serie de criterios para su graduación, relegando la clasificación de las infracciones a un momento administrativo posterior (art. 14). Por tanto, esta disposición “asociada”, lejos de permitir una interpretación conforme a la Constitución del precepto controvertido, resalta la relevancia de la cuestión planteada. Por su parte, el artículo 26 a) de la Ley catalana 3/1993, de 5 de marzo, del estatuto del consumidor, no aporta a la litis otra información que el reconocimiento legal del derecho del consumidor a recibir en catalán las informaciones pertinentes para el consumo y el uso de los bienes, productos y servicios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Resueltos en sentido negativo los motivos de inadmisión señalados, procede examinar el fondo del asunto y comprobar si el precepto cuestionado es conforme a las exigencias del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constitucional consolidada, el derecho a la legalidad sancionadora “comprende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estas sanciones, por cuanto, como este Tribunal ha señalado reiteradamente, el término ‘legislación vigente’ contenido en dicho art. 25.1 es expresivo de una reserva de Ley en materia sancionadora” (entre muchas, STC 42/1987, de 7 de abril, FJ 2). En relación con la vertiente material de este derecho, hemos puesto de relieve que “la necesidad de que la ley predetermine suficientemente las infracciones y las sanciones, así como la correspondencia entre unas y otras, no implica un automatismo tal que suponga la exclusión de todo poder de apreciación por parte de los órganos administrativos a la hora de imponer una sanción concreta”, pero en modo alguno cabe encomendar por entero tal correspondencia a la discrecionalidad judicial o administrativa, “ya que ello equivaldría a una simple habilitación en blanco a la Administración por norma legal vacía de contenido material propio” (STC 113/2002, de 9 de mayo, FJ 6). Consecuentemente, el artículo 25.1 CE limita, no ya el ejercicio administrativo de la discrecionalidad, sino su atribución misma por parte del legislador. En particular, para el caso de leyes que remiten la calificación de las infracciones como leves, graves o muy graves a un órgano administrativo, hemos declarado: “la graduación de las sanciones o calificación ad hoc de las infracciones no resulta acorde con el principio de taxatividad en cuanto que no garantiza mínimamente la seguridad jurídica de los ciudadanos, quienes ignoran las consecuencias que han de seguirse de la realización de una conducta genéricamente tipificada como infracción administrativa” (STC 252/2006, de 25 de julio, FJ 4, que remite a la STC 100/2003,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es claro que el precepto cuestionado traslada la calificación de las infracciones a un momento aplicativo posterior y, por ende, externo a la previsión legal en contra de la vertiente material del derecho a la legalidad sancionadora recogido en el artículo 25.1 CE. Cumple pues la estimación en el presente proceso y, en consecuencia, la declaración de inconstitucionalidad del inciso cuestionado del artículo 30 de la Ley catalana 3/1993, de 5 de marzo. No procede profundizar en otras implicaciones de la norma derogada ni pronunciarnos sobre la posible inconstitucionalidad de normas estatales y autonómicas de similar tenor invocadas como término de comparación por el Abogado de la Generalitat. Además de recordar que la jurisprudencia de este Tribunal descarta la posibilidad de alegar una igualdad en la ilegalidad y, por tanto, rechaza también las alegaciones de igualdad en la inconstitucionalidad, bastaría con señalar que sólo podemos hacer objeto de enjuiciamiento la norma impugnada en el proceso constitucional y no cualesquiera otras.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artículo 30 de la Ley del Parlamento de Cataluña 3/1993, de 5 de marzo, del estatuto del consumidor, en el inciso que establece que las infracciones a dicha Ley “se calificarán como leves, graves o muy graves en función del riesgo que supongan para la salud o seguridad de los consumidores, con especial atención a las de los que están especialmente protegidos por la presente Ley, en función de la cuantía del beneficio obtenido como consecuencia directa o indirecta de la infracción, en función de la situación de predominio del infractor en algún sector del mercado y en función de su reincidencia”.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