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17 de octubre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mayo de 2012 tuvo entrada en el Registro General de este Tribunal escrito del Juzgado de lo Social núm. 26 de Barcelona al que se acompaña, junto con el testimonio del procedimiento núm. 1019-2010 que se tramita en dicho Juzgado, el Auto de 27 de abril de 2012, por el que se acuerda plantear cuestión de inconstitucionalidad respecto de los arts. 26.1 y 26 bis de la Ley del Parlamento de Cataluña 25/2009, de 23 de diciembre, de presupuestos de la Generalitat de Cataluña para 2010, en la redacción dada por los arts. 1.5 y 6 del Decreto-ley 3/2010, de 29 de mayo, de medidas urgentes de contención del gasto y en materia fiscal para la reducción del déficit público, por posible vulneración de los arts. 9.3, 28.1 y 37.1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sección sindical de la Unión General de Trabajadores (UGT) del Hospital de Sant Pau presentó el día 5 de noviembre de 2010 demanda de conflicto colectivo contra la Fundació de la Gestió Sanitaria de l’Hospital de la Santa Creu i Sant Pau en la que solicitaba que se dictase Sentencia por la que se declarara que la decisión empresarial consistente en rebajar el salario de los trabajadores del Hospital de la Santa Creu i Sant Pau en un 5 por 100 con efectos a 1 de junio de 2010, no se ajustaba a Derecho, reconociendo el derecho de los trabajadores a la percepción de sus retribuciones anteriores (autos 1019-2010).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día 21 de enero de 2011 compareció ante el Juzgado la Confederación Sindical de la Comisión Obrera Nacional de Cataluña (CC OO), adhiriéndose a las pretensiones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día 20 de diciembre de 2010 fue repartida al Juzgado de lo Social núm. 17 de Barcelona demanda suscrita por el comité de empresa, dando lugar a la incoación de los autos núm. 1159-2010, en la que se impugnaba la decisión empresarial de rebajar un 5 por 100 los salarios.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día 30 de diciembre de 2010 el sindicato Associació Profesional d’Infermeria Sant Pau (API) presentó demanda impugnando la misma decisión empresarial de reducción de retribuciones, dando lugar a la incoación de los autos núm. 1191/2010 del Juzgado de lo Social núm. 21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28 de septiembre de 2011 el Juzgado de lo Social núm. 26 de Barcelona acordó la acumulación a los autos 1019-2010 de los seguidos en los Juzgados de lo Social núms. 21 y 17 bajo los números 1191-2010 y 1159-2010.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Tras la celebración del acto del juicio y declarados los autos conclusos y listos para dictar la oportuna resolución, el Juzgado dictó providencia el 29 de diciembre de 2011 por la que, de conformidad con lo previsto en el art. 35.2 de la Ley Orgánica del Tribunal Constitucional, acordó conceder a las partes y al Ministerio Fiscal un plazo común e improrrogable de diez días para que alegasen lo que a su derecho conviniera sobre la pertinencia de plantear cuestión de inconstitucionalidad, o sobre el fondo de ésta, en relación con los arts. 26 y 26 bis de la Ley 25/2009, de 23 de diciembre, de presupuestos de la Generalitat de Cataluña para el año 2010, en la redacción dada por la reforma operada por el art. 1.5 y 6 del Decreto-ley 3/2010, de 29 de mayo, de medidas urgentes de contención del gasto y en materia fiscal para la reducción del déficit público, por posible vulneración del art. 28.1 CE, derecho fundamental a la libertad sindical, del art. 37.1 CE, derecho a la negociación colectiva y eficacia vinculante de los convenios colectivos, y del art. 9.3 CE, irretroactividad de las normas sancionadoras no favorables o restrictivas de derechos individuales, seguridad jurídica e interdicción de la arbitrariedad de los poderes públicos. Como fundamento de la eventual inconstitucionalidad exponía en la providencia el órgano judicial que la reforma operada por el Decreto-ley 3/2010 había implicado la reducción del salario de los trabajadores afectados por el conflicto colectivo, que era resultado de los acuerdos alcanzados, en teoría vinculantes, mediante la negociación colectiva, en ejercicio de la libertad sindical, pudiendo introducir un elemento de inseguridad jurídica, proviniendo de la parte empleadora (o de la Administración que controla a esta última), pudiendo ser una medida arbitraria que, además, viniera a afectar el monto total de las retribuciones anuales una vez iniciado el correspondiente ejercicio presupuestario.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Sección sindical de UGT-Hospital de Sant Pau presentó sus alegaciones mediante escrito registrado el día 25 de enero de 2012. En su escrito señaló que el derecho a la negociación colectiva está incluido en el fundamental a la libertad sindical, y que su ejercicio únicamente puede ser regulado por una ley específica que, además, ha de establecer el marco competencial en el que deben desarrollarse y complementarse los convenios colectivos y las normas con rango legal. Marco competencial que no puede ser alterado por cualquier norma con rango de ley, como el Decreto-ley 3/2010. Alegó también que la modificación unilateralmente realizada por el Real Decreto-ley 8/2010 del incremento salarial máximo fijado en la Ley de presupuestos generales del Estado para 2010 rompe el equilibrio de las partes en la negociación colectiva, neutralizando, además, los incrementos correspondientes a otros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La confederación sindical de CC OO presentó sus alegaciones mediante escrito registrado el día 26 de enero de 2012, interesando que se planteara cuestión de inconstitucionalidad por vulneración del art. 86 CE, al no poder regularse los derechos y libertades de los ciudadanos por legislación de urgencia, 28.1 y 37.1 CE, al no respetarse el carácter vinculante del convenio colectivo, y 9.3 CE, en relación con la irretroactividad de las normas restrictivas de derechos individuales, la seguridad jurídica y la interdicción de la arbitrariedad de los poderes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sindicato API presentó sus alegaciones mediante escrito registrado el día 30 de enero de 2012, alegando que el Decreto-ley 3/2010 incumplía el sistema de fuentes de nuestro ordenamiento jurídico, al modificar mediante la reforma de la ley presupuestaria el régimen de las modificaciones sustanciales de las condiciones de trabajo previsto en una ley estatal, el estatuto de los trabajadores; que procedía a variar arbitrariamente el régimen jurídico hasta entonces aplicable al personal de la entidad ahora demandada; y que quebrantaba el principio de irretroactividad de las disposiciones restrictivas de derechos individuales, al reducir el salario convencionalmente previsto.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La Fundació de Gestió Sanitària de l’Hospital de la Santa Creu i Sant Pau presentó alegaciones mediante escrito registrado el día 2 de febrero de 2012, solicitando que no se planteara la cuestión de inconstitucionalidad, por no haber sido expresamente solicitado en las demandas acumuladas, y porque las posibles dudas de inconstitucionalidad en relación con los arts. 28 y 37 CE sobre la norma que sirve de fundamento del Decreto-ley 3/2010, el Real Decreto-ley 8/2010, habían sido ya despejadas en previa cuestión de inconstitucionalidad elevada por la Sala de lo Social de la Audiencia Nacional e inadmitida por Auto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El comité de empresa de la Fundació de Gestió Sanitària de l’Hospital de la Santa Creu i Sant Pau presentó alegaciones mediante escrito registrado el 3 de febrero de 2012, manifestando que el Decreto-ley 3/2010 vulnera el derecho fundamental a la libertad sindical (art. 28 CE), que comprende el derecho a la negociación colectiva (art. 37.1 CE), pues, aun reconociendo la primacía de la ley, las relaciones entre ley y convenio no siempre han de someterse al principio de jerarquía, operando otros como el de complementariedad, suplementariedad y supletoriedad, habiendo venido a eliminarse por una norma con rango de ley el contenido básico de toda negociación colectiva, la cual es la materia salarial.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El Ministerio Fiscal no presentó alegaciones en el plazo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El Juzgado de lo Social núm. 26 de Barcelona dictó el Auto de 27 de abril de 2012 por el que acuerda plantear cuestión de inconstitucionalidad respecto a los arts. 26.1 y 26 bis de la Ley del Parlamento de Cataluña 25/2009, en la redacción dada por el art. 1.5 y 6 del Decreto-ley 3/2010, por poder ser contrarios a los arts. 9.3 (seguridad jurídica e interdicción de la arbitrariedad de los poderes públicos), 28.1 (libertad sindical) y 37.1 (derecho a la negociación colectiva y fuerza vinculante de los convenios colectivos)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27 de abril de 2012 del Juzgado de lo Social núm. 26 de Barcelona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recoger los antecedentes del caso y los hechos que quedaron probados en el acto del juicio, y expresar la forma en que se ha dado cumplimiento a los requisitos procesales, comienza su exposición el órgano judicial justificando la aplicabilidad al caso de la norma cuestionada. Pese a lo alegado por los demandantes, considera que la empresa demandada es una fundación pública, por lo que le resultan directamente aplicables las normas presupuestarias de la Generalitat de Cataluña y, entre ellas, los arts. 26 y 26 bis de la Ley de presupuestos de la Generalitat de Cataluña para 2010. De la validez de estas normas aplicables al caso depende, además, el fallo, pues, en el caso de que la rebaja salarial contemplada en las mismas, y en las que se basa la decisión empresarial impugnada, no se ajuste a los mandatos constitucionales, deberá estimarse la demanda, debiendo desestimarse en caso contrario, sin margen para soluciones intermedias.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dudas de constitucionalidad, señala el órgano judicial, se plantean respecto del primer apartado del art. 26 y el art. 26 bis en su totalidad, en cuanto limitan el inicial incremento salarial al período comprendido entre el 1 de enero y el 31 de mayo de 2010 y aplican una rebaja salarial del 5 por 100 con efectos de 1 de junio de 2010. Y los preceptos constitucionales que podrían considerarse quebrantados son el art. 9.3 CE, seguridad jurídica e interdicción de la arbitrariedad de los poderes públicos, art. 28.1 CE, derecho fundamental a la libertad sindical, y art. 37.1 CE, derecho a la negociación colectiva y fuerza vinculante de los convenios colectivos. Por el contrario, no se promueve la cuestión en relación con otros preceptos, como el art. 86 CE, por entender el órgano judicial que concurre sin ninguna duda el presupuesto habilitante y poder descartarse, de acuerdo con anteriores pronunciamientos del Tribunal Constitucional, que la legislación de urgencia se haya extralimitado afectando de forma sustancial a la regulación de los derechos y libertades constitucionales. Tampoco aprecia la contradicción que se apuntaba en la providencia del trámite de audiencia con el principio constitucional de irretroactividad de las disposiciones restrictivas de derechos individuales.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Analiza, en primer lugar, el Juez de lo Social la eventual vulneración del principio constitucional de seguridad jurídica y de interdicción de la arbitrariedad de los poderes públicos del art. 9.3 CE. Tras explicar las diferencias que considera existentes en la relación jurídica de la Administración con el personal a su servicio según que se trate de personal funcionario o de personal laboral, señala que en la de estos últimos prima la negociación, individual o colectiva, dentro de los márgenes previamente fijados por la ley. La relación laboral nace del contrato de trabajo y se rige por lo dispuesto en la legislación laboral. Al personal laboral se le reconoce el derecho a la negociación colectiva en los términos de la legislación laboral. En lo que respecta al salario, expresamente dispone el art 27 de la Ley 7/2007, de 12 de abril, del estatuto básico del empleado público (LEEP), que las retribuciones del personal laboral se determinarán de acuerdo con la legislación laboral, el convenio colectivo que sea aplicable y el contrato de trabajo, respetando, en todo caso, lo establecido en el art. 21. Y en este art. 21 se encuentra el único límite que al respecto establece la legislación, como manifestación puntual de una soberana potestad superior de la Administración, al disponer que el incremento de la masa salarial del personal laboral debe fijarse en cada ley de presupuestos, no pudiendo pactarse incrementos retributivos que globalmente supongan un incremento de la masa salarial superior a los límites fijados anualmente en la Ley de presupuestos generales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cumplimiento de esta previsión, el art. 22 de la Ley 26/2009, de presupuestos generales del Estado para 2010, contemplaba en su redacción originaria un incremento máximo global de los salarios para 2010 del 0,3 por 100 respecto a 2009. Este incremento máximo fue consecuencia de un acuerdo suscrito entre el Gobierno y los sindicatos de la función pública, dando así origen a un supuesto de la llamada “legislación negociada”. Y este mismo incremento se contempló, en el ámbito autonómico catalán, en el art. 26 de la Ley de presupuestos de la Generalitat de Cataluña. Por lo tanto, lo único que nuestro ordenamiento permite es fijar el límite máximo del incremento susceptible de pacto, que podría llegar a ser cero, pero en ningún caso se contempla la posibilidad de que la Administración empleadora acuerde unilateralmente una rebaja salarial del personal laboral. Y tampoco esta rebaja unilateral es posible en la genérica normativa laboral, ni siquiera tras la última reforma laboral llevada a cabo por el Real Decreto-ley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supuesto fundamento jurídico de la rebaja salarial aplicada sería el art. 38.10 LEEP, que dispone que, excepcionalmente y por causa grave de interés público derivada de una alteración sustancial de las circunstancias económicas, los órganos de gobierno de las Administraciones públicas podrán suspender o modificar el cumplimiento de pactos y acuerdos ya firmados, en la medida estrictamente necesaria para salvaguardar el interés público. Pues bien, esta previsión, que sin duda es aplicable a los acuerdos y pactos colectivos firmados con los funcionarios, lo es más dudosamente para los contenidos relativos al personal laboral. Pero, en cualquier caso, el art. 38.10 LEEP autorizaría a dejar sin efecto los incrementos acordados, pero en ningún caso a disponer unilateralmente una rebaja salarial. Para ello, en el caso del personal laboral, deberían seguirse los cauces previstos en la legislación laboral, como el descuelgue salarial o la modificación sustancial de condiciones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entiende el Juez proponente que, sin seguir ninguno de los cauces o mecanismos previamente previstos en nuestro Ordenamiento jurídico, ha aflorado el carácter superior de la Administración, para ejercer una potestad hasta ahora inédita y desvirtuar el carácter y la naturaleza privada de la relación que la vinculaba con cada uno de sus trabajadores laborales, rompiendo el equilibrio de partes inherente al contrato de trabajo. Este hecho, que con anterioridad al Real Decreto-ley 8/2010 parecía inviable, pudiera ser una manifestación de arbitrariedad prohibida por el art. 9.3 CE y contraria al principio de seguridad jurídica previsto en el mismo precepto, que exige que en el desarrollo de una relación jurídica el concreto contenido de derechos y obligaciones se sujete a previas disposiciones normativas conocidas y mínimamente estables.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a la posible vulneración del derecho fundamental a la libertad sindical así como al derecho a la negociación colectiva y la eficacia vinculante de los convenios, señala que el salario es la obligación básica del empleador, ligada en términos de absoluta reciprocidad a la obligación básica del trabajador, la prestación de servicios. En la negociación colectiva, que forma parte del contenido esencial del derecho de libertad sindical, el importe del salario es la materia primera y fundamental, sobre la que pivota y gira el juego de la oferta y de la contraoferta de los interlocutores sociales. Por otra parte, el art. 37.1 CE predica la fuerza vinculante de los convenios, al igual que el art. 38 LEEP recoge la eficacia vinculante de los acuerdos colectivos una vez ratificados por el órgano correspondiente; y aunque el apartado 10 de este art. 38 LEEP contempla la posibilidad de su suspensión o modificación excepcional, por causa de grave interés público derivada de una alteración sustancial de las circunstancias económicas, entiende el órgano judicial que tal precepto, de cuya constitucionalidad podría también dudarse, parece limitado a los acuerdos de los funcionarios públicos, y no a los convenios colectivos del personal laboral. Así las cosas, en el presente caso, de forma unilateral, la Administración de la que depende la empleadora ha acordado una rebaja salarial del 5 por 100 ignorando lo previsto en el resultado de la negociación colectiva, lo que puede dar al traste con el débil equilibrio de las partes, subordinando la parte trabajadora a la empleadora, y desapoderando a la primera de toda fuerza o poder ante eventuales negociaciones futuras. Lo cual puede entrañar una vulneración del derecho a la negociación colectiva y, por ende, del derecho fundamental a la libertad sindical, vaciándolos de contenido y de posibilidad de ejercicio real y eficaz.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Apunta finalmente el órgano judicial que el problema pudiera también residir en una cuestión cuantitativa y no cualitativa, pues entiende que sería claro que una rebaja salarial del 50 por 100 sería arbitraria y difícilmente compatible con el derecho de libertad sindical, debiendo por ello plantearse el Tribunal Constitucional si una rebaja del 5 por 100, que no se plantea en principio como algo meramente transitorio, sino definitivo, es o no lo suficientemente relevante para determinar la inconstitucionalidad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su Auto el órgano judicial señalando que sus dudas no pueden resolverse ni en base a las resoluciones ya dictadas por el Tribunal Superior de Justicia de Cataluña sobre esta cuestión, cuyos argumentos no comparte, ni por las dieciséis resoluciones dictadas previamente por el Tribunal Constitucional analizando la discutida constitucionalidad del Real Decreto-ley 8/2010, que entiende que no impiden el planteamiento de la cuestión al referirse a la eventual vulneración de otros preceptos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julio de 2012 la Sección Tercera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25 de julio de 2012, en el que solicita que se dicte Auto inadmitiendo la cuestión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a la eventual vulneración del principio constitucional de seguridad jurídica y prohibición de la arbitrariedad de los poderes públicos, señala el Fiscal General, tras recordar la doctrina establecida en las SSTC 100/2012 y 135/2012, que la norma cuestionada no es discriminatoria —nada de ello se le imputa— y tiene una finalidad legítima y racional, cual es, en una situación de dificultades económicas extremas, reducir el gasto público, para así reducir el déficit público. La norma impone una minoración retributiva de los empleados públicos, que es, de modo obvio, una medida útil y eficaz para reducir el gasto público, y lo hace en una situación complicada, acudiendo a los mecanismos previstos legalmente para hacer frente a la misma, sin cualquier efecto retroactivo y con un contenido claro, al limitarse a establecer una reducción retributiva del 5 por 100, sabiendo todos los destinatarios de la misma que, a partir de su entrada en vigor, sufrirán dicha merma en sus retribuciones salariales, por lo que tampoco cabe afirmar que vulnere el principio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lo relativo a la pretendida vulneración de los derechos fundamentales a la libertad sindical (art. 28.1 CE) y a la negociación colectiva y la eficacia vinculante de los convenios colectivos (art. 37.1 CE), recuerda el Fiscal cómo el Tribunal ha rechazado ya la concurrencia de las citadas vulneraciones al analizar la constitucionalidad del Real Decreto-ley 8/2010 (por todos, ATC 39/2012), del que el Decreto-ley 3/2010 es mero trasunto, criterio que el propio Magistrado proponente reconoce, pese a lo cual pretende el replanteamiento de dicho debate añadiendo como argumento de refuerzo el de la pretendida arbitrariedad de la decisión, que según se acaba de señalar, entiende el Fiscal que no concurre.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26 de Barcelona plantea la posible inconstitucionalidad de los arts. 26.1 y 26 bis de la Ley del Parlamento de Cataluña 25/2009, de 23 de diciembre, de presupuestos de la Generalidad de Cataluña para 2010, en la redacción dada por los arts. 1.5 y 6 del Decreto-ley 3/2010, de 29 de mayo, de medidas urgentes de contención del gasto y en materia fiscal para la reducción del déficit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cuestionados establecen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26. Retribuciones del personal laboral para los meses de enero a mayo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Desde el 1 de enero de 2010 hasta el 31 de mayo de 2010, la masa salarial del personal laboral, excluido el personal laboral con contrato de alta dirección, experimenta un aumento global del 0,3% con respecto a la correspondiente para el ejercicio de 2009, en términos de homogeneidad para los dos períodos objeto de comparación, tanto en lo que se refiere a efectivos de personal y antigüedad como al régimen de trabajo, jornada, horas extraordinarias y otras condiciones 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26 bis. Retribuciones del personal laboral para los meses de junio a diciembre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Desde el 1 de junio de 2010 hasta el 31 de diciembre de 2010, la masa salarial del personal laboral, excluido el personal laboral con contrato de alta dirección, experimentará una reducción de un 5% en relación con las cuantías de cada uno de los conceptos retributivos que lo integran y que les corresponda percibir de acuerdo con el convenio colectivo que le sea de aplicación, salvo la paga extraordinaria del mes de junio de 2010 que se abonará sin aplicar la reducción prevista en este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efectos de lo que se dispone en este artículo se entiende por masa salarial la definida en el número 2 del artículo 26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caso de que el 1 de junio de 2010 no se haya formalizado la negociación del convenio colectivo con el fin de aplicar el incremento retributivo previsto en el artículo 26.1, la reducción del 5% prevista en el apartado 1 de este artículo será de aplicación a las cuantías actualizadas a 1 de enero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distribución de la reducción prevista en este artículo entre los elementos retributivos podrá ser alterada mediante negociación colectiva, que en ningún caso podrá suponer el incremento de la masa salarial que se derive de la aplicación de las reducciones mencionadas. Esta posibilidad no excluye la aplicación inmediata, a partir del 1 de junio de 2010, de la referida reducción.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reducción prevista en este artículo también será de aplicación al personal no acogido a convenio colectivo que no esté afectado por la reducción prevista en el artículo 27 bis.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reducción prevista en este artículo no será aplicable al personal laboral cuyas retribuciones, en jornada completa, no lleguen a 1,5 veces el salario mínimo interprofesional fijado en el Real Decreto 2030/2009,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Será de aplicación a lo que se dispone en este artículo lo que se determina en los apartados 3, 4 y 5 del artículo 26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Magistrado proponente que los preceptos citados podrían vulnerar los arts. 9.3, 28.1 y 37.1 CE al dejar sin efecto el incremento salarial establecido para el año 2010, que fue consecuencia de un acuerdo suscrito entre el Gobierno y los sindicatos de la función pública, e imponer unilateralmente una rebaja salarial del personal laboral, lo que podría constituir una manifestación de arbitrariedad prohibida por el art. 9.3 CE y ser contrario al principio de seguridad jurídica previsto en el mismo precepto, y una vulneración del derecho a la negociación colectiva (art. 37.1 CE) y, por ende, del derecho fundamental a la libertad sindical (art. 28.1 CE), vaciándolos de contenido y de posibilidad de ejercicio real y eficaz.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estima, por su parte, que la cuestión resulta inadmisible, por ser notoriamente infundada, negando que la disposición cuestionada pueda reputarse contraria a los principios de seguridad jurídica e interdicción de la arbitrariedad del art. 9.3 CE y recordando, en lo que se refiere a la pretendida vulneración de los arts. 28.1 y 37.1 CE, las diversas decisiones por las que el Tribunal Constitucional ha rechazado recientemente estas mismas vulneraciones en relación con el Real Decreto-ley 8/2010, del que la norma ahora cuestionada es mero trasunto.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de la Ley Orgánica del Tribunal Constitucional (LOTC), este Tribunal puede rechazar en trámite de admisión y mediante Auto aquellas cuestiones de inconstitucionalidad que adolezcan de la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hemos señalado en numerosas ocasiones, el concepto de “cuestión notoriamente infundada” del art. 37.1 LOTC encierra un cierto grado de indefinición, que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resulta aplicable la norma cuestionada (por todos, AATC 27/2010, de 25 de febrero, FJ 2; y 54/2010, de 19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pone de manifiesto el Fiscal General del Estado e, incluso, el propio Auto de planteamiento de la cuestión, el problema de la compatibilidad con los derechos de negociación colectiva y libertad sindical de la reducción de las retribuciones de los empleados públicos, introducida en la Ley de presupuestos generales del Estado por el Real Decreto-ley 8/2010 y seguida posteriormente por las diversas leyes autonómicas de presupuestos, ha sido ya analizada por este Tribunal en los numerosos Autos dictados a partir del ATC 85/2011, en el que se analizó por primera vez el problema en relación con la cuestión de inconstitucionalidad planteada por la Sala de lo Social de la Audiencia Nacional. Todas las cuestiones analizadas planteaban, bien de manera directa, bien como trasgresión de los límites materiales de la legislación de urgencia contemplados en el art. 86 CE, esta misma vulneración de los derechos de negociación colectiva y libertad sindical, habiendo descartado el Tribunal su concurrencia.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en primer lugar, el Tribunal ha precisado que el derecho fundamental a tener en cuenta en una cuestión como la considerada, dada la duda de constitucionalidad suscitada, referida al alcance y valor normativo del convenio colectivo, es el art. 37.1 CE, que reconoce el derecho a la negociación colectiva, pues sólo si se considerara afectado este derecho podría llegar a plantearse sí además ello supone una afectación del derecho a la libertad sindical, toda vez que la alegada afectación de aquél es presupuesto para poder considerar la posible afectación de éste (ATC 85/2011, de 7 de junio,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cuanto a este derecho a la negociación colectiva y a la fuerza vinculante de los convenios, hemos declarado también en el citado ATC 85/2011 (FJ 8) que no puede confundirse ni identificarse ésta con una pretendida intangibilidad o inalterabilidad del convenio, toda vez que, como ya ha tenido ocasión de declarar este Tribunal, del art. 37.1 CE no emana ni deriva la supuesta intangibilidad o inalterabilidad del convenio colectivo frente a la norma legal, incluso aunque se trate de una norma sobrevenida (STC 210/1990, de 20 de diciembre, FFJJ 2 y 3), insistiendo el Tribunal en el contexto de esta declaración en que, en virtud del principio de jerarquía normativa, es el convenio colectivo el que debe respetar y someterse no sólo a la ley formal, sino, más genéricamente, a las normas de mayor rango jerárquico y no al contrario (ibídem; en el mismo sentido, SSTC 177/1988, de 10 de octubre, FJ 4; 171/1989, de 19 de octubre, FJ 2; 92/1994, de 21 de marzo, FJ 2; y 62/2001, de 1 de marzo, FJ 3; ATC 34/2005, de 31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conclusión, alcanzada con respecto al Real Decreto-ley 8/2010, resulta trasladable en idénticos términos al Decreto-ley 3/2010 que aquí nos ocupa, en cuanto su contenido es igual al de aquél en el aspecto que ha determinado el planteamiento de la cuestión de inconstitucionalidad, esto es, la reducción de las retribuciones del personal laboral del sector público. En consecuencia, debe concluirse que las dudas de inconstitucionalidad referidas a la posible vulneración de los arts. 28.1 y 37.1 CE han sido ya expresamente rechazadas por este Tribunal en su ATC 85/2011 y en los numerosos Autos posteriores dictados en el mismo sentido, por lo que la cuestión resulta, en este punto,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posible vulneración del art. 9.3 CE desde la perspectiva de la interdicción de la arbitrariedad de los poderes públicos no ha sido, por el contrario, analizada en los anteriores autos a los que se ha hecho referencia, por lo que habremos de proceder a su consideración más detallada. Nos ha sucedido lo mismo con la presunta tacha referida al principio de seguridad jurídica, que ha sido tratada en dos anteriores Autos (AATC 179/2011 y 180/2011, ambos de 13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Magistrado proponente, desde esta perspectiva, que el ejercicio por la Administración de una potestad hasta ahora inédita para, sin seguir ninguno de los cauces o mecanismos previamente previstos en nuestro Ordenamiento jurídico, desvirtuar el carácter y la naturaleza privada de la relación que le vincula con cada uno de sus trabajadores laborales, rompiendo el equilibrio de partes inherente al contrato de trabajo, puede constituir una manifestación de arbitrariedad prohibida por el art. 9.3 CE y contraria al principio de seguridad jurídica previsto en el mismo precepto, que exige que en el desarrollo de una relación jurídica el concreto contenido de derechos y obligaciones se sujete a previas disposiciones normativas conocidas y mínimamente estables. Descarta, por el contrario, el Magistrado en el Auto de planteamiento de la cuestión la duda adicional sobre la posible vulneración del principio de irretroactividad de las disposiciones sancionadoras o restrictivas de derechos individuales que había puesto de manifiesto en el previo trámite de audiencia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ello, conviene precisar, en primer lugar, que lo que el Magistrado proponente cuestiona no es un acto unilateral de la Administración, sino una norma con rango de ley, cuyo objeto es específicamente el de modificar la regulación preexistente en base a una presupuesto jurídico habilitante de extraordinaria y urgente necesidad sobre el que el propio órgano judicial afirma no tener dudas. Pues bien, como ha señalado el Tribunal en otras ocasiones, al examinar una norma legal impugnada desde el punto de vista de la arbitrariedad, nuestro análisis ha de centrarse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de la norma y de todas sus eventuales consecuencias (STC 29/2012, FJ 10). Añadiendo que basta con que una norma legal posea una finalidad legítima y racional, y que el medio adoptado no sea discriminatorio, para que quede ahí agotado el enjuiciamiento de su posible arbitrariedad (STC 135/2012, de 19 de junio, FJ 6). O, dicho en otros términos, si la norma de que tratamos no se muestra como desprovista de fundamento, aunque pueda legítimamente discreparse de la concreta solución, entrar en un enjuiciamiento de cual sería su medida justa supone discutir una opción tomada por el legislador que, aunque pueda ser discutible, no resulta arbitraria ni irracional (STC 104/2000, de 13 de abril,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Señalado lo anterior y descartando de antemano la existencia de una discriminación, que ni siquiera se menciona, no parece que pueda imputarse a la norma cuestionada el carecer de toda explicación racional. Si partimos de la concurrencia de una adversa situación económico-financiera que impone la necesidad de controlar el déficit público, como expresamente asume el propio órgano judicial proponente, no puede tacharse de arbitraria o irracional una norma presupuestaria que tiene por objeto precisamente reducir una de las mas importantes partidas del gasto público. La finalidad de reducción del déficit público en el marco de una situación económico-financiera como la considerada es, con toda seguridad, una finalidad legítima, y el instrumento utilizado de la reducción del gasto de personal a través de la minoración de los salarios puede aceptarse sin dificultad como una opción de política legislativa razonablemente dirigida a la consecución del citado objetivo.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lo que se refiere, finalmente, al principio de seguridad jurídica, debemos recordar que tal principio viene a ser la suma de certeza y legalidad, jerarquía y publicidad normativa, irretroactividad de lo no favorable e interdicción de la arbitrariedad, equilibrada de tal suerte que permita promover, en el orden jurídico, la justicia y la igualdad, en libertad. Es decir, la seguridad jurídica entendida como la certeza sobre la normativa jurídica aplicable y los intereses jurídicamente tutelados, como la expectativa razonablemente fundada del ciudadano en cuál ha de ser la actuación del poder en la aplicación del Derecho, como la claridad del legislador y no la confusión normativa. De manera que sólo si, en el ordenamiento jurídico en el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contenida en dicho texto infringiría el principio de seguridad jurídica (por todas STC 100/2012, de 8 de mayo, FJ 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tampoco desde dicha perspectiva puede advertirse una contradicción con el art. 9.3 CE de la norma cuestionada, que articula el objetivo perseguido mediante la revisión del incremento salarial aplicable a los empleados públicos en el correspondiente ejercicio presupuestario a través de la modificación no retroactiva de la disposición que lo establece, que es la ley de presupuestos, sin generar confusión o duda alguna acerca de la conducta exigible para su cumplimiento, ni tampoco incertidumbre sobre sus efectos. Como hemos recordado analizando este mismo problema en el reciente ATC 179/2011, de 13 de diciembre, en relación con el denominado “principio de anualidad presupuestaria”, el hecho de que la estimación de ingresos y la autorización de gasto que la ley de presupuestos comporta tengan una vigencia temporalmente limitada al año natural (salvo en caso de prórroga ex art. 134.4 CE), no implica, a sensu contrario, que esa previsión no pueda verse alterada durante el transcurso del ejercicio presupuestario, cuando concurran circunstancias excepcionales (STC 3/2003, de 16 de enero, FFJJ 5 y 9), por lo que es, en definitiva, la efectiva concurrencia de tales circunstancias excepcionales lo que determina la validez constitucional de una modificación de la ley de presupuestos durante su vigencia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concluirse, así, que la duda de constitucionalidad planteada desde la perspectiva del art. 9.3 CE resulta, también,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