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10522-2009, promovido por don Adolfo Tomás Fraile Nieto, representado por el Procurador de los Tribunales don Víctor García Montes y ejerciendo en su condición de Abogado su propia defensa, contra la Sentencia de 5 de mayo de 2009 de la Sala de lo Social de Sevilla del Tribunal Superior de Justicia de Andalucía, que desestimó el recurso de suplicación núm. 645-2008 interpuesto frente a la Sentencia de 5 de septiembre de 2007 del Juzgado de lo Social núm. 3 de Sevilla, dictada en el procedimiento núm. 665-2006 sobre impugnación de sanción, y contra el Auto de 22 de septiembre de 2009 de la misma Sala que denegó la nulidad de la primera Sentencia citada. Ha sido parte la Universidad de Sevilla, representada por el Procurador de los Tribunales don Eduardo Codes Feijoo y asistida por el Letrado don Francisco Manuel Barrero Castro.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diciembre de 2009, el Procurador de los Tribunales don Víctor García Montes, actuando en nombre y representación de don Adolfo Tomás Fraile Nieto,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presta sus servicios desde octubre de 1989 en la Universidad de Sevilla, con la categoría profesional de director de servicio habilitado, desarrollando sus funciones como subdirector de la unidad técnica de orientación e inserción profesional. Ante la sospecha de irregularidades en el cumplimiento de su jornada laboral, el director de recursos humanos decidió que el jefe de la unidad de seguridad articulase los medios precisos para determinar las horas de entrada y salida del demandante de su puesto de trabajo durante los meses de enero y febrero de 2006, para lo que debía valerse, si fuera necesario, de la información de las cámaras de video instaladas en los accesos a las dependencias.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Universidad de Sevilla tiene concedida autorización administrativa de la Agencia Española de Protección de Datos para, entre otros fines, el control de acceso de las personas de la comunidad universitaria y del personal de empresas externas a sus campus y centros. En virtud de dicha autorización tiene instaladas varias cámaras de vídeo-grabación (fijas y móviles) en los accesos al recinto de la sede sita en la antigua Fábrica de Tabacos, con la debida señalización y advertencia públicas; y, concretamente, dos cámaras de videograbación en los dos únicos accesos directos a la oficina donde el señor Fraile presta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hojas de control de asistencia de su unidad administrativa, correspondientes a los meses de enero y febrero de 2006, el trabajador consignó y firmó cada día como momento de entrada las 8:00 horas y, de salida, las 15:00 horas. Gracias al control realizado se pudo constatar, en cambio, que permaneció en las dependencias de su unidad en horarios muy diferentes a los señalados en tales hojas, acreditándose en la mayor parte de los días laborables (cerca de una treintena, según concretan los hechos probados de las resoluciones recurridas) una demora variable en la hora de entrada al trabajo de entre treinta minutos y varias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febrero de 2006 el recurrente pidió licencia por asuntos particulares para los días 16, 17, 20, 21 y 22 de ese mes y se ausentó de su puesto de trabajo en dichas fechas. El permiso le fue denegado, aunque la decisión se le comunicó a través de correo electrónico el mismo día en el que se iniciaba el período de ausencia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marzo de 2006 se acordó la incoación de un expediente disciplinario. Por resolución rectoral de 31 de mayo de 2006 se le impusieron tres sanciones de suspensión de empleo y sueldo de tres meses cada una, por la comisión de tres faltas muy graves, a saber: faltas reiteradas e injustificadas de puntualidad en la entrada al trabajo durante diez o más días en un mes, cometidas los meses de enero y febrero de 2006 [art. 54.2 a) del Real Decreto Legislativo 1/1995, de 24 de marzo, que aprueba el texto refundido de la Ley del estatuto de los trabajadores (LET) y apartado 1.C.8 del anexo III del convenio colectivo aplicable]; trasgresión de la buena fe contractual y abuso de confianza, consistente en hacer constar en las hojas de control de asistencia una hora de entrada al trabajo que no se corresponde con la real [art. 54.2 d) LET y apartado 1.C 4 del anexo III del convenio colectivo]; y faltas de asistencia injustificadas al trabajo durante más de tres días en un mes, cometidas los días 16, 17, 20, 21 y 22 de febrero de 2006 [art. 54.2 a) LET y apartado 1.C 7 del anexo III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conforme con ello presentó reclamación previa, que fue expresamente desestimada mediante resolución de 27 de julio de 2006, interponiendo después la demanda origen de las actuaciones judiciales, dirigida contra las tres sanciones reseñadas. Entre otros muchos extremos, el demandante manifestaba que en el expediente disciplinario se preconstituyó ilegalmente la prueba mediante la utilización de las grabaciones video-gráficas realizadas desde el día 9 de enero de 2006, pese a no existir autorización expresa para tal control laboral, ni explicación de ese seguimiento individualizado.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acreditado que el actor solicitó, sin éxito, la inadmisión de la prueba video-gráfica controvertida; que dichas grabaciones no se visualizaron en el acto del juicio (ya que abarcaban las veinticuatro horas de cada uno de los días laborables de los casi dos meses durante los que se extendió el control) y que, no obstante, su contenido fue objeto de la prueba testifical del director de recursos humanos, del jefe de seguridad y de un vigilante, que fundaron sus testimonios en lo que vieron y apreciaron en las mismas. Con base en esas declaraciones y en los razonamientos jurídicos que expondremos a continuación, la Sentencia de 5 de septiembre de 2007 del Juzgado de lo Social núm. 3 de Sevilla desestimó la impugnación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examinaba la validez de la prueba video-gráfica, cuya nulidad solicitaba la parte demandante. El juzgador destaca que la Universidad de Sevilla cuenta con hasta diecinueve autorizaciones de la Agencia Española de Protección de Datos para hacer uso de los soportes informáticos o ficheros grabados por sus videocámaras, entre ellas una dirigida (que identifica con el número dieciséis) al control de acceso de las personas de la comunidad universitaria y el personal de empresas externas a los campus y centros. Considerando que el actor forma parte de la comunidad universitaria, ya que tal concepto no debe limitarse a profesores y alumnos, sino extenderse a todos cuantos forman parte de la Universidad, entre ellos el personal directivo, funcionario y laboral, declara que “no puede compartirse la apreciación de que la demandada carece de autorización para controlar por video-vigilancia la entrada al trabajo del personal laboral a su servicio, razón por la cual cae por su propio peso la argumentación en que se basa la invocada vulneración constitucional”, que formulaba el recurrente de amparo al amparo del art. 18 CE. Añadía a lo anterior, de otra parte, que el uso que se hizo de los medios técnicos de videograbación y de sus soportes informáticos respetó el principio de proporcionalidad exigido por la doctrina constitucional para toda medida restrictiva de los derechos fundamentales, al concurrir los requisitos de idoneidad, necesidad y proporcionalidad en sentido estricto que dicha doctrina establece, “[p]ues la comprobación, mediante visualización de las grabaciones, de si el actor entraba en la dependencia donde tiene su despacho u oficina a la hora establecida es una medida idónea para conseguir el objetivo propuesto; además, era una medida necesaria, por no existir otra más moderada y razonable para efectuar dicho control de asistencia, sobre todo ante la sospecha de que los partes de firma de entrada y salida, que los propios trabajadores cumplimentaban, estuviesen siendo falsificados; y no se alcanza a entender que cause más perjuicios a otros bienes o valores constitucionales en conflicto que beneficios para el interés general se deriven de ello, pues las cámaras están instaladas en vestíbulos o zonas de paso públicos y no en recintos cerrados o reservados al trabajador donde éste pueda presumir que dispone de un ámbito de intimidad digno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rechazada tal objeción, entra la Sentencia a conocer del fondo del asunto. Declara que las dos primeras faltas imputadas se acreditaron con la prueba testifical. Sin embargo, anula la sanción correspondiente a la falta impuesta por la ausencia de los días 16, 17, 20, 21 y 22 de febrero de 2006, de conformidad con lo dispuesto en el convenio colectivo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resolución de instancia fue recurrida en suplicación por ambas partes. Tras rechazar en el fundamento de Derecho segundo el recurso de la Universidad, que impugnaba la anulación de la sanción dejada sin efecto por el juzgador a quo, se ocupa la Sala de lo Social de Sevilla del Tribunal Superior de Justicia de Andalucía, en su Sentencia de 5 de mayo de 2009, del recurso del señor Fraile. Con carácter previo al examen de los motivos articulados, advierte que se han unido al rollo de Sala varios documentos presentados por el actor con posterioridad a la formalización de su recurso: escritos acompañados de fotocopias del “Boletín Oficial de la Junta de Andalucía” conteniendo la resolución de 5 de marzo de 2008 de la Universidad de Sevilla (posterior, por tanto, a los hechos) por la que se crean ficheros automatizados de datos de carácter personal y, asimismo, los relativos al inicio y resolución de un expediente instruido por la Agencia Española de Protección de Datos, en virtud de denuncia del señor Fraile como consecuencia de la imposición de las sanciones enjuiciadas en el proceso, y en los que consta que la Agencia Española de Protección de Datos resolvió que la Universidad de Sevilla infringió en este caso lo dispuesto en el art.5 de la Ley Orgánica 15/1999, de 13 de diciembre, de protección de datos de carácter personal (LOPD). Señala la Sentencia, sin embargo, que no tendrá en cuenta tales documentos pues en nada podrían incidir en la solución del recurso, “porque la citada resolución sólo imputa a la Universidad la falta de información prevista en dicho art. 5, y por ello no se puede deducir que de tales documentos sea nula de pleno derecho la prueba videográfica que, junto con la prueba testifical, ha sido determinante para la imposición de las sanciones que se combaten en estos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plano de la eventual ilegalidad de la prueba video-gráfica por falta de autorización administrativa específica para su empleo en el control de la asistencia al trabajo, la Sentencia se remite a lo resuelto por el juzgador a quo, y declara, adicionalmente, que no son de aplicación los pronunciamientos del Tribunal Constitucional invocados, referidos “a la utilización de aparatos de escucha, dispositivos ópticos o de cualquier otro medio para el conocimiento de la vida íntima de las personas, toda vez que la cámara aquí utilizada se encontraba en el vestíbulo que daba acceso al puesto de trabajo del actor, sin grabar por tanto ningún aspecto intimo que afectase a su esfera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Resueltas esas cuestiones previas, rechaza la Sala, en primer lugar, las impugnaciones de carácter fáctico (por su defectuosa formulación, por mezclar cuestiones de hecho con infracción de normas y garantías del procedimiento, o por estar fundadas en documentos ineficaces a efectos revisores). De otra parte, en los motivos dedicados al examen del Derecho aplicado, razona que el art. 54.2 d) del estatuto de los trabajadores puede justificar las decisiones sancionatorias adoptadas, aunque tal precepto haga formalmente referencia al despido, resaltando que, en realidad, es el convenio colectivo aplicado el que regula las faltas y sanciones para los trabajadores de la Universidad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recursos, por tanto, fueron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actor interpuso entonces incidente de nulidad de actuaciones, al amparo del art. 241 de la Ley Orgánica del Poder Judicial (LOPJ), rechazado por Auto de 22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hemos indicado en los apartados anteriores, la sentencia dictada en el grado jurisdiccional de suplicación pone de manifiesto que, como acreditarían los documentos aportados por el trabajador, la Agencia Española de Protección de Datos declaró que la Universidad de Sevilla infringió en este caso lo dispuesto en el art. 5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en efecto, de las actuaciones. Obra en ellas la denuncia interpuesta ante la Agencia Española de Protección de Datos por el señor Fraile en junio de 2007; el Acuerdo de inicio de procedimiento de declaración de infracción y la resolución 00987/2008, de 1 de septiembre de 2008, que aprecia la infracción. En sus antecedentes se recogen las actuaciones inspectoras y las alegaciones de la parte denunciante. Asimismo, plasma las alegaciones de la universidad, que aducía la prescripción de la infracción y el cumplimiento del deber de información del art. 5 LOPD, dado que las zonas video-vigiladas con “cámaras de vigilancia y seguridad como medida de seguridad pública en un lugar tan abierto al público” contenían “distintivos informativos, colocados en distintas puertas de acceso a la Universidad, acerca de la existencia de dichas cámaras perfectamente visible por todos”. Finalmente, enumeran los antecedentes de la resolución las pruebas que la instructora del procedimiento acordó practicar, señalando con relación a éstas que la Universidad de Sevilla aportó un comunicado del servicio de mantenimiento en el que se indicaba la fecha de colocación de carteles anunciadores de las cámaras de video-vigilancia, “pero no respondió a las cuestiones planteadas por la instructora del procedimiento relativas a la notificación al personal de dicha Universidad sobre que imágenes grabadas por el sistema de vídeo vigilancia podrían ser utilizadas para el sistema de control horario de sus trabajadores”, de lo que infiere en el apartado de hechos probados que la Universidad de Sevilla no ha podido acreditar que hubiera informado al personal de dicha Universidad sobre la utilización de las imágenes para ese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de Derecho, además de insistirse en la circunstancia anterior, se enuncia el siguiente criterio: aunque la existencia de una relación laboral justifica la obtención, cesión y tratamiento de datos personales sin necesidad de consentimiento, de conformidad con lo dispuesto en el art. 6.2 LOPD, incluidos los datos relativos al cumplimiento de la jornada laboral, era obligado informar previamente a los trabajadores, lo que no se hizo, incumpliéndose con ello el deber regulado en el art. 5 LOPD, al procederse a la recogida de los datos sin proporcionar la información que ese precepto requiere. De ahí que la resolución de la Agencia Española de Protección de Datos declare que la Universidad de Sevilla ha incumplido lo prescrito en la Ley Orgánica de protección de datos, y le requiera para que adopte “las medidas de orden interno que impidan que en el futuro pueda producirse una nueva infracción del artículo 5 de la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dirige sus quejas indistintamente —en ocasiones las entrelaza y proyecta de modo desordenado a las diferentes resoluciones— contra la inicial actuación instructora en el expediente sancionador, la Sentencia de instancia, la de suplicación y el Auto resolutorio del incidente de nulidad de actuaciones del art. 241 LOPJ. Invoca una serie de hechos que no han sido declarados probados, como la falta de ocupación efectiva y aislamiento laboral, o las consecuencias que esas vicisitudes tuvieron presuntamente en su salud. Vincula todo ello a una lesión del derecho a la tutela judicial efectiva por motivación arbitraria e incongruencia de las resoluciones judiciales (art. 24.1 CE), y aprecia lesión del mismo derecho por otras razones añadidas, que se plasman en el recurso de manera vaga e imprecisa o a modo reiterativo de otras quejas que se articulan en la demanda, como las referidas a la validez de las grabaciones o a la indefensión causada por la limitación de los medios de prueba en la instrucción del expediente y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 último, en efecto, el segundo motivo del recurso aduce la vulneración del derecho a utilizar los medios de prueba (art. 24.2 CE), que traduce en cuatro puntos: 1) la expresa negativa del juzgador de instancia a valorar la prueba pericial médica aportada; 2) la falta de garantías en la instrucción y tramitación del expediente disciplinario, debido a que la Universidad de Sevilla no le permitió acceder a las grabaciones realizadas; 3) la negativa del juzgador de instancia a comprobar en el acto del juicio el contenido de la prueba video-gráfica, a pesar de haberla admitido previamente, y su resistencia a satisfacer la solicitud de dirigir oficio al Director de la Agencia Española de Protección de Datos al objeto de probar que la Universidad de Sevilla no tenía autorización administrativa para hacer uso de los ficheros donde almacenaba las imágenes del control laboral de los trabajadores; así como, para terminar, 4) la desatención por parte del Tribunal Superior de Justicia del valor que poseía la prueba sobrevenida, constituida por la resolución de 5 de marzo de 2008 que crea el fichero de la Universidad de Sevilla y permite a ésta hacer uso de las cámaras de vigilancias instaladas, circunstancia que probaría —dice— su alegato, dado que demuestra que no existía tal autorización en la fecha de los hechos. Relata, además, otra serie de elementos (manipulación de imágenes, acceso a las mismas por terceros no autorizados o incidencia de esas prácticas en la seguridad) sobre los que ni existen hechos declarados probados ni se concretan con claridad pretensiones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denuncia la vulneración del derecho a la dignidad (art. 10 CE), que resultaría lesionado por el seguimiento visual e individualizado al trabajador, y del derecho a la integridad física y moral, consagrado en el art. 15 CE, por la situación de hostigamiento que el trabajador sufrió en su prestación laboral y los efectos que tuvo en su salud, todo lo cual, cuando se concreta como queja en el recurso, desemboca sin embargo en la misma pretensión antes enunciada, referida a la denegación de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invoca los derechos fundamentales de los arts. 18.1 y 4 CE. A su criterio, el tratamiento de las imágenes del trabajador obtenidas con las grabaciones ha vulnerado su derecho fundamental a la autotutela informativa, ya que no se le ha facilitado información sobre la video-vigilancia, lesión que apoya en la doctrina sentada en la STC 292/2000, de 30 de noviembre, que parcialmente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2 de diciembre de 2010, se acordó la admisión a trámite de la demanda de amparo, solicitándose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7 de enero de 2011, el Procurador don Eduardo Codes Feijoo solicitó que se le tuviera por personado en nombre y representación de la Universidad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Segunda de este Tribunal, de 26 de enero de 2011, se tuvieron por recibidos los testimonios de las actuaciones y el escrito del Procurador don Eduardo Codes Feijoo, a quien se tuvo por personado y parte en la representación que ostenta, acordándose abrir el plazo común de veinte días al Ministerio Fiscal y a las partes personadas, de conformidad con el art. 52 Ley Orgánica del Tribunal Constitucional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Universidad de Sevilla evacuó el trámite de alegaciones el día 28 febrero de 2011. Opone con carácter previo el óbice procesal de falta de agotamiento de la vía judicial [art. 44.1 a) LOTC], por no haberse interpuesto contra la Sentencia de suplicación el correspondiente recurso de casación para la unificación de doctrina, a pesar de que la posibilidad de formalizarlo se señalaba en la instrucción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que los hechos que alega la demanda no se corresponden con los declarados probados, y que el proceso a quo tenía exclusivamente por objeto la resolución rectoral de 31 de mayo de 2006, que acordaba las sanciones de suspensión de empleo y sueldo. En relación con lo efectivamente enjuiciado, considera que los hechos que motivaron la incoación y resolución del expediente disciplinario fueron suficientemente descritos en cuanto a su origen, circunstancias y fechas, pudiendo ser rebatidos, lo que nunca llegó a hacer el recurrente, que pretendió justificar las sanciones en una especie de persecución que nada o poco tiene que ver con el control horario.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alegación relativa al art. 24.1 CE confunde el recurso de amparo con una tercera instancia dentro de la jurisdicción ordinaria, cuando lo cierto es que no existe incongruencia ni otros déficits en las resoluciones judiciales recurridas. Al contrario, éstas motivaron suficientemente sus respectivas partes dispositivas, de las que se podrá discrepar pero en ningún caso tachar de irrazonables ni incursas en infracción de ninguno de los derechos fundamentales que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8 de marzo de 2011,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con una reflexión sobre el encuadramiento del recurso. En su opinión, lo que se somete a debate es una serie de sanciones impuestas en una relación laboral concertada entre un trabajador y un organismo público que actúa como empresario; un organismo que no interviene con potestas, ni llega a concluir, en consecuencia, un acto administrativo en sentido propio. El rectorado ejerce el poder disciplinario del empleador, al amparo de la legislación laboral y el IV Convenio colectivo de personal laboral de las universidades de Andalucía, circunstancia que sitúa el recurso en el art. 44 LOTC, no en el del art. 43 LOTC, y excluye la declaración de una lesión constitucional por infracciones en la sustanciación del expediente disciplinario de origen. No obstante, realiza consideraciones sobre la hipótesis alternativa, por si el Tribunal no compartiera aquel encuadramiento que sugiere, y afirma que podrían haberse producido vulneraciones de los arts. 24.1 y 24.2 CE (indefensión y derecho a la utilización de los medios de prueba) en la instrucción del expediente, ya que en su tramitación no se pusieron a disposición del interesado las grabaciones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en lo acontecido en el proceso, no comparte la denuncia de vulneración del derecho a la prueba del artículo 24.2 CE. A su juicio, el actor no puede alegar la quiebra de ese derecho por la falta de visionado de las grabaciones en la instancia, que se debió, entre otras razones, a su propia indiligencia o desinterés, pues no solo no pidió dicha práctica sino que se opuso a que se admitiera el DVD correspondiente. En cuanto al derecho a la tutela judicial efectiva del artículo 24.1 CE, estima que se pretende la revisión de lo fallado por los órganos judiciales, convirtiendo al Tribunal Constitucional en una tercera instancia. Descarta asimismo la incidencia del caso en el derecho a la dignidad personal del art. 10 CE, que no constituye autónomamente un derecho fundamental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Acercándose seguidamente a la cuestión sustantiva, enuncia una premisa que más tarde proyectará a los diferentes derechos del art. 18 CE. A su parecer, el uso coyuntural de unas cámaras de seguridad para confirmar incumplimientos laborales, cuando ello se realiza de un modo tan levemente invasivo de la privacidad como en el caso de autos, no vulnera las previsiones constitucionales. Esto así, en cuanto al derecho a la intimidad (art. 18.1 CE), entiende que la captación y simultáneo registro de la imagen del actor por las cámaras de seguridad del edificio de la Universidad de Sevilla, reflejando su acceso al vestíbulo del centro universitario en diferentes fechas, no supondría acto alguno de injerencia en la vida íntima, sino la mera captación de la mecánica acción del diario acceso al lugar de trabajo que se desarrolla en un ámbito espacial público en presencia de todos y cada uno de quienes coetáneamente transitan por el referido lugar y realizan a su vez idéntica acción. Tampoco habría lesión del art. 18.1 CE desde el prisma del derecho a la propia imagen, que como derecho diferenciado protege ese precepto, dado que el mismo es susceptible de limitaciones si la propia y previa conducta del titular o las circunstancias en las que se encuentre inmerso justifican el descenso de las barreras de reserva, como sucedería cuando existe un interés por parte del empleador en ejercitar el poder de dirección reconocido expresamente en el art. 20.3 LET, que entre otras facultades atribuye la vigilancia y control del cumplimiento de las obligaciones laborales. En definitiva, hallándose justificado el seguimiento empresarial de la asistencia y puntualidad del trabajador, el uso de su imagen para comprobar tales extremos no constituye una actuación desproporcionada en relación con el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mucho más detallada examina el derecho fundamental que se protege en el artículo 18.4 CE. Tras realizar un cuidado recorrido normativo y jurisprudencial, destaca que la toma sucesiva de las imágenes del actor y el empleo de los datos así obtenidos se desarrolló a lo largo de los meses de enero y febrero de 2006, con anterioridad por tanto a la entrada en vigor de la Instrucción 1/2006, de 8 de noviembre, de la Agencia Española de Protección de Datos, dictada con la finalidad de adecuar a la Ley Orgánica de protección de datos de carácter personal el tratamiento de datos personales con fines de vigilancia a través de sistemas de cámaras o videocámaras. Esas especificaciones de la Instrucción 1/2006, sin embargo, no se contenían en la normativa en vigor al tiempo de la incoación del expediente sancionador, habiéndose sometido la Universidad a las disposiciones generales entonces vigentes. En ese sentido, dice el Fiscal, pudiera entenderse que lo que hizo la resolución de la Agencia Española de Protección de Datos de 1 de septiembre de 2008, “es constatar la falta de comunicación a los interesados, pero no ya en los primeros meses de 2006, sino en el período comprendido entre la fecha de 12 de diciembre de 2006 (entrada en vigor de la Instrucción) y la de 5 de marzo 2008, que es cuando finalmente la Universidad de Sevilla obtiene la aprobación del nuevo fichero al que le obliga la Instrucción 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su parecer, la demandada procedió a la toma y grabación de imágenes en el vestíbulo del edificio por el que se accedía a las dependencias laborales con sujeción a lo dispuesto en la Ley Orgánica 15/1999, pues comunicó a la Agencia Española de Protección de Datos la existencia de un fichero genérico de control de accesos y colocó carteles en los que anunciaba la existencia de cámaras de seguridad. Y satisfechas esas cautelas, el empleo de las grabaciones para el fin de vigilancia de la actividad laboral constituye una medida idónea, en cuanto sirve al fin de comprobar el horario que el trabajador cumple diariamente; una medida necesaria, puesto que existe un interés por parte del empleador en ejercitar el poder de dirección reconocido expresamente en el art. 20 LET; y, finalmente, una medida proporcionada, ya que se produce dentro del debido respecto a la dignidad del trabajador y no se advierte una acción menos gravosa y de la que se obtenga igual resultado, sobre todo si se tiene en cuenta que el control manual de asistencia al centro (hojas de firmas) era un registro que dependía del propio demandante de amparo como una de las funciones asociadas a su puesto de trabajo, lo que excluía su aptitud para la verificación de su propia puntualidad.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se dicte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Víctor García Montes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febrero de 2013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pretensión de amparo aquí deducida, es necesario discernir cuál sea, en este caso, el acto del poder público frente al que el recurso se formula [art. 41.2 de la Ley Orgánica del Tribunal Constitucional (LOTC)]. La cuestión se ha suscitado por el Ministerio Fiscal en el trámite de alegaciones. Observa que la demanda se articula formalmente contra la Sentencia de 5 de mayo de 2009 de la Sala de lo Social de Sevilla del Tribunal Superior de Justicia de Andalucía, que desestimó el recurso de suplicación núm. 645-2008 interpuesto frente a la Sentencia de 5 de septiembre de 2007 del Juzgado de lo Social núm. 3 de Sevilla, dictada en el procedimiento núm. 665-2006 sobre impugnación de sanción, y contra el Auto de 22 de septiembre de 2009 de la misma Sala, que denegó la nulidad de la primera sentencia. Sin embargo, advierte que el recurrente también imputa las violaciones de derechos que denuncia a la decisión rectoral que acordó la sanción —resolución de 31 de mayo de 2006, por la que se le impusieron tres sanciones de suspensión de empleo y sueldo de tres meses cada una, por la comisión de tres faltas muy graves— y, antes aún, a las irregularidades que se habrían producido en la sustanciación del procedimiento disciplinario que concluyó en aquella resolución sancionadora. A pesar de dicha imputación plural, considera el Ministerio Fiscal que el recurso debe quedar encuadrado en el art. 44 LOTC, ya que en aquellas actuaciones la Universidad de Sevilla intervino como empleador, sin ejercer potestad pública alguna, sino antes bien, estrictamente, las facultades de orden jurídico-privado que le reconoce el ordenamiento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dijéramos en un supuesto similar en la STC 6/1988, de 21 de enero, ese entendimiento del sentido de la acción de amparo es, efectivamente, el correcto. El acto público aquí impugnado (pues un acto público es preciso, según dispone aquel art. 41.2 LOTC) viene constituido por las Sentencias anteriormente mencionadas, resoluciones judiciales a las que, de ser cierto lo aducido en la demanda, habría que censurar la desprotección de los derechos fundamentales sustantivos del recurrente (en esencia, como razonaremos, el art. 18.4 CE), sin perjuicio de que, en esa hipótesis, la vulneración originaria o acto lesivo —que las resoluciones judiciales no habrían reparado y este Tribunal tendría que anular— se concrete en la decisión empresarial adoptada en el curso del expediente disciplinario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 independencia de que, según se ha expuesto en los antecedentes, a las resoluciones judiciales se les reprocha también en la demanda otras vulneraciones de derechos fundamentales, causadas directa o autónomamente en el proceso (arts. 24.1 y 24.2 CE, por supuesta indefensión y limitación del derecho a la prueba), que no son reiterativas de las que se dicen sufridas extrajudicialmente (esto es, en la relación empresario-trabajador). En cuanto a estas últimas, se debe recordar y aplicar al presente caso lo que ya dijera este Tribunal en su STC 47/1985, de 27 de marzo, FJ 5; esto es, que los órganos judiciales vienen obligados por el art. 53.2 de la Constitución a tutelar los derechos y libertades reseñados en dicha disposición. Esta garantía jurisdiccional se ha de dispensar, en asuntos como el actual, a través del procedimiento laboral y, caso de denegarse indebidamente, mediante la correspondiente acción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viene encauzada esta acción por la vía del art. 44, no por la del art. 43 LOTC. Como con razón alega el Ministerio Fiscal, la Universidad de Sevilla no ejerció potestad de imperio alguna, sujeta como estuvo, estrictamente, al ordenamiento jurídico laboral, a la Ley del estatuto de los trabajadores y al IV Convenio colectivo de personal laboral de las universidades de Andalucía, sin ejercer otras facultades que las comúnmente reconocidas por dicha normativa a todo empleador. No se trata de declarar que toda actuación bajo veste privada de los órganos y autoridades que dice el art. 43.1 LOTC no sea susceptible de impugnación en dicha vía, pero sí de negar tal posibilidad en los casos, como el presente, en que los actos que se denuncian por originariamente lesivos de derechos amparables se hayan adoptado en el ejercicio de facultades dimanantes de una relación jurídico-privada (nuevamente, STC 6/1988 y, con anterioridad, STC 35/1983, de 11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final de la argumentación actora, según reseñamos en los antecedentes, denuncia la vulneración de los apartados 1 y 4 del art. 18 CE. Junto a ello, el recurrente reprocha diversas lesiones a las resoluciones judiciales, relativas a los arts. 24.1 y 24.2 CE, derechos a los que reconduce otras quejas, como la que formalmente sitúa en el art. 15 CE, por la pretendida situación de hostigamiento que habría sufrido en su prestación laboral y los efectos en su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medida en que la controversia esencial de naturaleza constitucional suscitada en el proceso judicial ha sido determinar si existe una vulneración de los derechos fundamentales del art. 18 CE, provocada por la utilización de las grabaciones para sancionar al trabajador por el incumplimiento de su horario de trabajo, este Tribunal, una vez agotada la vía previa, puede por sí mismo reparar la lesión denunciada en el caso de que se haya producido. O expresada la idea en otros términos, la declaración de la eventual existencia de las lesiones del art. 24 CE sólo tendría un efecto retardatario para la efectiva tutela de los derechos sustantivos referidos. Por consiguiente, en tanto que las lesiones procesales, aunque existieran, no impedirían nuestro juicio respecto de la lesión principal, procederá entrar de lleno en esta última (por todas, SSTC 62/2007, de 27 de marzo, FJ 2; y 233/2007,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resulta obligado analizar la objeción procesal puesta de manifiesto por la representación procesal de la Universidad de Sevilla que, de concurrir, determinaría un pronunciamiento de inadmisión. Según ha señalado este Tribunal de manera invariable y constante, los defectos insubsanables de que pudiera estar afectado el recurso de amparo no resultan subsanados porque el recurso haya sido inicialmente admitido a trámite (entre las más recientes, SSTC 217/2012 y 221/2012, de 26 de noviembre, FJ 2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censura el incumplimiento del requisito del agotamiento de los recursos utilizables en la vía judicial [art. 44.1 a) LOTC], al no haberse interpuesto contra la Sentencia de suplicación el correspondiente recurso de casación para la unificación de doctrina. La objeción debe ser rechazada. Este Tribunal ha reiterado que la especial naturaleza del recurso de casación para la unificación de doctrina,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Por lo demás, no es suficiente alegar la abstracta procedencia de tal recurso, sino que, dada su naturaleza extraordinaria, corresponde acreditar la posibilidad de utilizar esa extraordinaria vía a la parte que pretende hacer valer la no interposición del recurso como motivo de inadmisibilidad de la demanda de amparo (por todas SSTC 153/2004, de 20 de septiembre, FJ 2; y 122/2008, de 20 de octubre, FJ 2). Y en el presente caso en modo alguno cumple esa carga quien formula la objeción, pues no ofrece un razonamiento que justifique la viabilidad de su articulación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que entremos a considerar si, como se aduce, resultó vulnerado el derecho del recurrente a la protección de datos de carácter personal (art. 18.4 CE). Es preciso aclarar que, pese a existir una cita plural (apartados primero y cuarto del art. 18 CE), la demanda se contrae exclusivamente a lo dispuesto en el número cuatro de dicha previsión constitucional, ya que estima que el tratamiento de las imágenes obtenidas del trabajador vulneró “su derecho fundamental a la autotutela informativa”, tachando de lesivo que no se le informara sobre la video-vigilancia, lo que sería a su parecer contrario a la doctrina sentada en la STC 292/2000, de 30 de noviembre. No será necesario, entonces, detenerse en los derechos consagrados en el apartado primero del art. 18 CE, ni resultará en consecuencia de aplicación la doctrina de la SSTC 186/2000, de 10 de julio; o 98/2000, de 10 de abril, en las que, más allá de las notables diferencias que concurren con el caso ahora enjuiciado, no fue objeto de alegación ni de tratamiento por este Tribunal el derecho del art. 18.4 CE, sino únicamente el derecho a la intimidad del art. 18.1 CE. Pese a todo, volveremos más tarde sobre esos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invocación y transcripción parcial en la demanda de amparo del precedente del Pleno de este Tribunal constituido por la STC 292/2000, de 30 de noviembre, que prácticamente absorbe la íntegra alegación de la parte desde el enfoque propio del art. 18 CE, desvela que, a juicio de ésta, el contenido de ese derecho fundamental a la protección de datos (art. 18.4 CE) fue vulnerado con la utilización no consentida ni previamente informada de las grabaciones para un fin, desconocido por el afectado, de control de su actividad laboral. De resultar de ese modo, habiéndose acordado la medida disciplinaria con base en una lesión del art. 18.4 CE, las sanciones controvertidas no podrían dejar de calificarse como nulas (de acuerdo con la calificación nacida de las SSTC 88/1985, de 19 de julio, FJ 4; o 134/1994, de 9 de mayo,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esta cuestión es necesario, en primer lugar, dirimir si los datos del recurrente que han sido objeto de tratamiento están protegidos por el art. 18.4 CE, ya que sólo en caso afirmativo será pertinente que este Tribunal se pronuncie sobre la queja principal planteada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fuera de toda duda que las imágenes grabadas en un soporte físico, como ha ocurrido en el caso de autos, constituyen un dato de carácter personal que queda integrado en la cobertura del art. 18.4 CE, ya que el derecho fundamental amplía la garantía constitucional a todos aquellos datos que identifiquen o permitan la identificación de la persona y que puedan servir para la confección de su perfil (ideológico, racial, sexual, económico o de cualquier otra índole) o para cualquier otra utilidad que, en determinadas circunstancias, constituya una amenaza para el individuo (STC 292/2000, de 30 de noviembre, FJ 6), lo cual, como es evidente, incluye también aquellos que facilitan la identidad de una persona física por medios que, a través de imágenes, permitan su representación física e identificación visual u ofrezcan una información gráfica o fotográfica sobre su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línea se manifiesta también la normativa rectora en la materia. El art. 3 a) de la Ley Orgánica de protección de datos de carácter personal (LOPD) concreta el concepto de “datos de carácter personal” como “cualquier información concerniente a personas físicas identificadas o identificables”. La letra c) del mismo precepto define el “tratamiento de datos” como las “operaciones y procedimientos técnicos, de carácter automatizado o no, que permitan la recogida, grabación, conservación, elaboración, modificación, bloqueo y cancelación, así como las cesiones de datos que resulten de comunicaciones, consultas, interconexiones y transferencias”. De acuerdo con tales definiciones, la captación de imágenes de las personas constituye un tratamiento de datos personales incluido en el ámbito de aplicación de la normativa citada. Así lo ha declarado con reiteración la Agencia Española de Protección de Datos. Por su parte, el artículo 5.1. f) del Real Decreto 1720/2007, de 21 de diciembre, por el que se aprueba el Reglamento de desarrollo de la Ley Orgánica 15/1999, de 13 de diciembre, de protección de datos de carácter personal, insiste en esa dirección y define los datos de carácter personal del siguiente modo: “Cualquier información numérica, alfabética, gráfica, fotográfica, acústica o de cualquier otro tipo concerniente a personas físicas identificadas o identificables”. Todo ello ha sido perfilado, en lo estrictamente referido a la video-vigilancia, en la Instrucción 1/2006, de 8 de noviembre, de la Agencia Española de Protección de Datos, sobre el tratamiento de datos personales con fines de vigilancia a través de sistemas de cámaras o videocámaras.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dirección se pronuncia el artículo 2 a) de la Directiva 95/46/CE del Parlamento y del Consejo, de 24 de octubre de 1995, relativa a la protección de las personas físicas en lo que respecta al tratamiento de datos personales y a la libre circulación de estos datos, según el cual, a efectos de dicha Directiva, se entiende por dato personal “toda información sobre una persona física identificada o identificable (el ‘interesado’); se considerará identificable toda persona cuya identidad pueda determinarse, directa o indirectamente, en particular mediante un número de identificación o uno o varios elementos específicos, característicos de su identidad física, fisiológica, psíquica, económica, cultural o social” (la misma regulación puede verse en el art. 2 del Reglamento CE núm. 45/2001 del Parlamento Europeo y del Consejo, de 18 de diciembre de 2000, relativo a la protección de las personas físicas en lo que respecta al tratamiento de datos personales por las instituciones y los organismos comunitarios y a la libre circulación de estos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definitiva, dentro del núcleo esencial del derecho fundamental del art. 18.4 CE, que se actualiza aún de modo más notorio cuando, como en el caso a examen, nos adentramos en un ámbito —el de la video-vigilancia— que ofrece múltiples medios de tratamiento de los datos; sistemas, por lo demás, en auge y desarrollo exponencial, que se amplían y perfeccionan a un ritmo vertiginoso y que se añaden a otros más conocidos (circuitos cerrados de televisión, grabación por dispositivos webcam, digitalización de imágenes o, en particular, instalación de cámaras, incluidas las que se emplacen en el lugar de trabajo). Debe asegurarse, así, que las acciones dirigidas a la seguridad y vigilancia no contravengan aquel derecho fundamental, que tiene pleno protagonismo, por todo lo expuesto, en estos terrenos de la captación y grabación de imágenes personales que permitan la identificación del sujeto. En relación con el contrato de trabajo este protagonismo cobra, si cabe, mayor relevancia habida cuenta la coincidencia existente entre el locus de trabajo, que es donde pueden movilizarse por los trabajadores las garantías fundamentales, y los espacios físicos sujetos a control mediante sistemas 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examen del acto empresarial controvertido desde la perspectiva del derecho a la información del afectado, resulta de todo punto obligado traer a colación la STC 292/2000, de 30 de noviembre, del Pleno de este Tribunal. En ella es donde encontramos la solución para el presente recurso y no en otros precedentes de este Tribunal, señaladamente las SSTC 98/2000, de 10 de abril; y 186/2000, de 10 de julio, anteriormente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asunto enjuiciado difiere de esos precedentes desde todos los planos relevantes de aproximación. Así, en un enfoque fáctico, la STC 98/2000, de 10 de abril, se ocupaba de la instalación de micrófonos (vigilancia auditiva) en las dependencias que constituían el lugar de trabajo (vigilancia en el puesto de trabajo) con conocimiento de los trabajadores y del comité de empresa (vigilancia conocida e informada). El derecho fundamental alegado era el del art. 18.1 CE, no el del art. 18.4 CE que ahora nos ocupa y, por razones de congruencia con lo aducido en el recurso, a ese derecho del art. 18.1 CE atendió la construcción del Tribunal, que ni siquiera cita el derecho a la protección de datos personales o su Ley Orgánica reguladora, haciéndolo en cambio con la Ley Orgánica 1/1982, de 5 de mayo, de protección civil del derecho al honor, a la intimidad personal y familiar y a la propia imagen o, en otras palabras, enjuiciando si en aquel acto empresarial se daba una intromisión ilegítima en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cabe decir, en lo esencial, de la STC 186/2000. Desde el punto de vista de los hechos, en primer lugar, no se planteaba una hipótesis de utilización de las grabaciones (allí sí de imágenes) para un fin distinto al expresamente divulgado, como podría acontecer en estos autos, sino una grabación secreta de la actividad laboral. En segundo lugar, la grabación, al igual que en la STC 98/2000, se producía en el puesto de trabajo, no en los vestíbulos y lugares públicos de paso, esto es, fuera de las dependencias en las que se perfecciona la actividad, como sucede en esta ocasión según hemos relatado en los antecedentes y luego precisaremos. Desde el punto de vista material, por su parte, el examen se centró en la proporcionalidad de la medida y en la validez probatoria de las grabaciones (FFJJ 7 y 8), siendo residual el aspecto relativo a la información de su existencia. Y se constata además, como también ocurriera en la STC 98/2000,  que el debate quedaba reducido al art. 18.1 CE, sin mención siquiera del art. 18.4 CE, lo que, como enseguida razonaremos, resulta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STC 186/2000, en respuesta a una alegación de la parte recurrente sobre la ausencia de información, declaró que “(el) hecho de que la instalación del circuito cerrado de televisión no fuera previamente puesta en conocimiento del Comité de empresa y de los trabajadores afectados (sin duda por el justificado temor de la empresa de que el conocimiento de la existencia del sistema de filmación frustraría la finalidad apetecida) carece de trascendencia desde la perspectiva constitucional, pues, fuese o no exigible el informe previo del Comité de empresa a la luz del art. 64.1.3 d) LET, estaríamos en todo caso ante una cuestión de mera legalidad ordinaria, ajena por completo al objeto del recurso de amparo”. Una recta lectura de esa declaración revela que la dimensión ordinaria y no constitucional de la cuestión no se predicaba del derecho de información como garantía nuclear del art. 18.1 CE, sino de las garantías complementarias del art. 18.1 CE que pudieran encontrar expresión en el art. 64.1.3 d) del texto refundido de la Ley del estatuto de los trabajadores (LET) y, por tanto, del alcance concreto de este precepto, relativo a los derechos de información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aunque se comprende que el párrafo transcrito haya podido dar lugar a otras interpretaciones, no debemos ahora profundizar en esa declaración ya que no estamos volviendo a juzgar aquel supuesto, sino sólo señalando las diferencias con el presente. Bastará decir por ello que el art. 18.1 CE impone como regla de principio y, de forma añadida al resto de sus garantías, (aunque sin perjuicio, obviamente, de los límites del derecho que ha ido fijando nuestra doctrina en multitud de resoluciones) un deber de información que protege frente a intromisiones ilegítimas en la intimidad. Es inequívoca en ese sentido, por ejemplo, la STC 196/2004, de 15 de noviembre, FJ 9, según la cual “se vulnera el derecho a la intimidad personal cuando la actuación sobre su ámbito propio y reservado no sea acorde con la ley y no sea consentida, o cuando, aun autorizada, subvierta los términos y el alcance para el que se otorgó el consentimiento, quebrando la conexión entre la información personal que se recaba y el objetivo tolerado para el que fue recogida”.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importante que el anterior enunciado, empero, es constatar que una interpretación restrictiva del derecho a la información (ya pretendidamente fundada en la STC 186/2000, ya ajena por completo a ella) no podrá operar en un juicio relativo al art. 18.4 CE, como el que nos ocupa. En efecto y según adelantamos, así viene impuesto por la doctrina sentada en la STC 292/2000, de 30 de noviembre, pronunciamiento no sólo posterior a aquellas otras resoluciones sino, además, del Pleno de este Tribunal y referido específicamente al art. 18.4 CE, a diferencia de las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resolución encontramos varios elementos que resultarán aplicables en este supuesto. El primero incide todavía en la diferencia que acabamos de cifrar entre el presente recurso y los de las SSTC 98/2000 y 186/2000; o, si se prefiere, entre la doctrina sobre el art. 18.1 CE y la propia del derecho a la protección de datos personales. Nos recuerda el fundamento jurídico 4 de la STC 292/2000, en efecto, que “el constituyente quiso garantizar mediante el actual art. 18.4 CE no sólo un ámbito de protección específico sino también más idóneo que el que podían ofrecer, por sí mismos, los derechos fundamentales mencionados en el apartado 1 del precepto”, o el fundamento jurídico 5 que “[l]a peculiaridad de este derecho fundamental a la protección de datos respecto de aquel derecho fundamental, tan afín como es el de la intimidad, radica, pues, en su distinta función, lo que apareja, por consiguiente, que también su objeto y contenido difieran”. Insiste después el fundamento jurídico 6, subrayando que “[l]a función del derecho fundamental a la intimidad del art. 18.1 CE es la de proteger frente a cualquier invasión que pueda realizarse en aquel ámbito de la vida personal y familiar que la persona desea excluir del conocimiento ajeno y de las intromisiones de terceros en contra de su voluntad (por todas STC 144/1999, de 22 de julio, FJ 8). En cambio, el derecho fundamental a la protección de datos persigue garantizar a esa persona un poder de control sobre sus datos personales, sobre su uso y destino, con el propósito de impedir su tráfico ilícito y lesivo para la dignidad y derecho del afectado … Pero ese poder de disposición sobre los propios datos personales nada vale si el afectado desconoce qué datos son los que se poseen por terceros, quiénes los poseen, y con qué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Deteniendo en este punto la transcripción, que podría ser sin duda más amplia, es en el inciso final de lo reproducido en el anterior fundamento jurídico, que reitera en el fundamento jurídico 7, donde encontramos la ratio decidendi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fundamento jurídico 7 se declara que es complemento indispensable del derecho fundamental del art. 18.4 CE “la facultad de saber en todo momento quién dispone de esos datos personales y a qué uso los está sometiendo”. Por consiguiente, el Pleno del Tribunal ha señalado como elemento caracterizador de la definición constitucional del art. 18.4 CE, de su núcleo esencial, el derecho del afectado a ser informado de quién posee los datos personales y con qué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derecho de información opera también cuando existe habilitación legal para recabar los datos sin necesidad de consentimiento, pues es patente que una cosa es la necesidad o no de autorización del afectado y otra, diferente, el deber de informarle sobre su poseedor y el propósito del tratamiento. Es verdad que esa exigencia informativa no puede tenerse por absoluta, dado que cabe concebir limitaciones por razones constitucionalmente admisibles y legalmente previstas, pero no debe olvidarse que la Constitución ha querido que la ley, y sólo la ley, pueda fijar los límites a un derecho fundamental, exigiendo además que el recorte que experimenten sea necesario para lograr el fin legítimo previsto, proporcionado para alcanzarlo y, en todo caso, respetuoso con el contenido esencial del derecho fundamental restringido (SSTC 57/1994, de 28 de febrero, FJ 6; 18/1999, de 22 de febrero, FJ 2, y en relación con el derecho a la protección de datos personales, STC 292/2000, FFJJ 11 y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esa doctrina, concluimos que no hay una habilitación legal expresa para esa omisión del derecho a la información sobre el tratamiento de datos personales en el ámbito de las relaciones laborales, y que tampoco podría situarse su fundamento en el interés empresarial de controlar la actividad laboral a través de sistemas sorpresivos o no informados de tratamiento de datos que aseguren la máxima eficacia en el propósito de vigilancia. Esa lógica fundada en la utilidad o conveniencia empresarial haría quebrar la efectividad del derecho fundamental, en su núcleo esencial. En efecto, se confundiría la legitimidad del fin (en este caso, la verificación del cumplimiento de las obligaciones laborales a través del tratamiento de datos, art. 20.3 LET en relación con el art. 6.2 LOPD) con la constitucionalidad del acto (que exige ofrecer previamente la información necesaria, art. 5 LOPD), cuando lo cierto es que cabe proclamar la legitimidad de aquel propósito (incluso sin consentimiento del trabajador, art. 6.2 LOPD) pero, del mismo modo, declarar que lesiona el art. 18.4 CE la utilización para llevarlo a cabo de medios encubiertos que niegan al trabajador la información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debe olvidarse que hemos establecido de forma invariable y constante que las facultades empresariales se encuentran limitadas por los derechos fundamentales (entre otras muchas, SSTC 98/2000, de 10 de abril, FJ 7, o 308/2000, de 18 de diciembre, FJ 4). Por ello, al igual que el interés público en sancionar infracciones administrativas resulta insuficiente para que la Administración pueda sustraer al interesado información relativa al fichero y sus datos, según dispone el art. 5.1 y 2 LOPD (STC 292/2000, de 30 de noviembre, FJ 18), tampoco el interés privado del empresario podrá justificar que el tratamiento de datos sea empleado en contra del trabajador sin una información previa sobre el control laboral puesto en práctica. No hay en el ámbito laboral, por expresarlo en otros términos, una razón que tolere la limitación del derecho de información que integra la cobertura ordinaria del derecho fundamental del art. 18.4 CE. Por tanto, no será suficiente que el tratamiento de datos resulte en principio lícito, por estar amparado por la Ley (arts. 6.2 LOPD y 20 LET), o que pueda resultar eventualmente, en el caso concreto de que se trate, proporcionado al fin perseguido; el control empresarial por esa vía, antes bien, aunque podrá producirse, deberá asegurar también la debida información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enjuiciado, las cámaras de video-vigilancia instaladas en el recinto universitario reprodujeron la imagen del recurrente y permitieron el control de su jornada de trabajo; captaron, por tanto, su imagen, que constituye un dato de carácter personal, y se emplearon para el seguimiento del cumplimiento de su contrato. De los hechos probados se desprende que la persona jurídica titular del establecimiento donde se encuentran instaladas las videocámaras es la Universidad de Sevilla y que ella fue quien utilizó al fin descrito las grabaciones, siendo la responsable del tratamiento de los datos sin haber informado al trabajador sobre esa utilidad de supervisión laboral asociada a las capturas de su imagen. Vulneró, de esa manera,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contrarresta esa conclusión que existieran distintivos anunciando la instalación de cámaras y captación de imágenes en el recinto universitario, ni que se hubiera notificado la creación del fichero a la Agencia Española de Protección de Datos; era necesaria además la información previa y expresa, precisa, clara e inequívoca a los trabajadores de la finalidad de control de la actividad laboral a la que esa captación podía ser dirigida. Una información que debía concretar las características y el alcance del tratamiento de datos que iba a realizarse, esto es, en qué casos las grabaciones podían ser examinadas, durante cuánto tiempo y con qué propósitos, explicitando muy particularmente que podían utilizarse para la imposición de sanciones disciplinarias por incumplimientos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más allá de que ese derecho a la información expresa y previa es el realmente determinante, podríamos no obstante añadir que tampoco había evidencia alguna de que aquélla fuera la finalidad del tratamiento de los datos, o uno de sus posibles objetos, pues ni siquiera estaban situados los aparatos de video-vigilancia dentro de las concretas dependencias donde se desarrollaba la prestación laboral, sino en los vestíbulos y zonas de paso públicos, según se indicó en los antecedentes de esta resolución al recoger el contenido de la Sentencia de 5 de septiembre de 2007, del Juzgado de lo Social núm.3 de Sevilla. En el mismo sentido apuntan, por lo demás, otros documentos que obran en las actuaciones, según los cuales la video-vigilancia respondía a una “medida de seguridad pública en un lugar tan abierto al público” (alegaciones de la propia universidad en el procedimiento ante la Agencia Española de Protección de Datos), y no por tanto a un fin declarado y específico de control de la actividad laboral. A la misma conclusión sobre el derecho de información del denunciante llegó la Agencia Española de Protección de Datos en su resolución 0987/2008, de 1 de septiembre; resolución que no podría condicionar nuestro juicio de constitucionalidad pero que, sin duda, resulta indicativa.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todo lo dicho, las sanciones impuestas con base en esa única prueba, lesiva de aquel derecho fundamental, deben declararse nulas. Y es que privada la persona de aquellas facultades de disposición y control sobre sus datos personales, lo fue también de su derecho fundamental a la protección de datos, toda vez que, como concluyó en este punto la STC 11/1981, de 8 de abril (FJ 8), “se rebasa o se desconoce el contenido esencial cuando el derecho queda sometido a limitaciones que lo hacen impracticable, lo dificultan más allá de lo razonable o lo despojan de la necesaria protección”. A la vista de tal incumplimiento, generador de la vulneración del art. 18.4 CE, no es preciso analizar el resto de las quejas, ni tampoco examinar el tratamiento de datos personales desde otros enfoques, como el de la proporcionalidad, por lo que procederá anular las resoluciones judiciales impugnadas y la resolución rectoral que impuso las sanciones de suspensión de empleo y sueldo al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Adolfo Tomás Fraile Nieto,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protección de datos de carácter personal (art. 18.4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5 de septiembre de 2007 del Juzgado de lo Social núm. 3 de Sevilla, dictada en el procedimiento núm. 665-2006; de la Sentencia de 5 de mayo de 2009 de la Sala de lo Social de Sevilla del Tribunal Superior de Justicia de Andalucía, que desestimó el recurso de suplicación núm. 645-2008, y del Auto de 22 de septiembre de 2009 de la misma Sala, resolutorio del incidente de nulidad de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nulidad de la resolución rectoral de 31 de mayo de 2006.</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 la Sala Primera de fecha 11 de febrero de 2013 dictada en el recurso de amparo núm. 10522-2009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advertencia del epígrafe cuarto del artículo 18 CE anunciando que “la ley limitará el uso de la informática para garantizar el honor y la intimidad personal y familiar de los ciudadanos y el pleno ejercicio de sus derechos” ha dado paso al reconocimiento de un autónomo derecho constitucional a la protección de datos. No es de extrañar que su delimitación con el derecho a la intimidad, reconocido en el epígrafe primero, no revista con frecuencia particular nitidez.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ocurre en el presente caso, como refleja en sus antecedentes la propia Sentencia al indicar que “el demandante de amparo dirige sus quejas indistintamente —en ocasiones las entrelaza y proyecta de modo desordenado a las diferentes resoluciones—”, después de lo cual “finalmente invoca los derechos fundamentales de los artículos 18.1 y 4 CE”, como se reitera en el fundamento jurídico 2. La argumentación subsiguiente se situará, por el contrario, únicamente en la perspectiva del epígrafe cuarto, quizá para poder justificar el reiterado rechazo de la doctrina recogida en la STC 186/2000, de 10 julio, que estimó un recurso de amparo sobre hechos notablemente similares a los ahora enjuiciados. Se afirmará sintomáticamente que, “pese a existir una cita plural (apartados 1 y 4 del art. 18 CE), la demanda se contrae exclusivamente a lo dispuesto en el número cuatro de dicha previsión constitucional”. Aunque en aquella otra ocasión, por las razones ya aludidas, la argumentación girara en torno a la protección del derecho a la intimidad, es obvio —formalidades aparte— que era también entonces el de protección de datos el que materialmente estaba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argumentación que fundamenta el fallo optará por apoyarse de modo exclusivo en la STC 292/2000, de 30 de noviembre, que emite un juicio inevitablemente abstracto sobre la constitucionalidad de una ley, y no “en otros precedentes de este Tribunal”, relativos a recursos de amparo que enjuician circunstancias tan concretas y similares como las ahora analizadas, aludiendo “señaladamente” a la ya aludida STC 186/2000.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Se afirma en la Sentencia que el derecho fundamental a la protección de datos “fue vulnerado con la utilización no consentida ni previamente informada de las grabaciones para un fin, desconocido por el afectado, de control de su actividad laboral”. En vía jurisdiccional se había considerado, sin embargo, probado que entre las diecinueve autorizaciones con que contaba la Universidad hispalense “para hacer uso de los soportes informáticos o ficheros grabados por sus videocámaras”, figuraba una dirigida “al control de acceso de las personas de la comunidad universitaria”. Igualmente que “las zonas video-vigiladas con cámaras de vigilancia y seguridad como medida de seguridad pública en un lugar tan abierto al público contenían distintivos informativos, colocados en distintas puertas de acceso a la Universidad, acerca de la existencia de dichas cámaras perfectamente visible por todos”.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enfatiza cómo lo exigible “ha sido perfilado, en lo estrictamente referido a la video-vigilancia, en la Instrucción 1/2006, de 8 de noviembre, de la Agencia Española de Protección de Datos, sobre el tratamiento de datos personales con fines de vigilancia a través de sistemas de cámaras o videocámaras”. Sorprendentemente guarda a la vez silencio sobre una afirmación del Fiscal que no parece irrelevante: “Esas especificaciones de la Instrucción 1/2006, sin embargo, no se contenían en la normativa en vigor al tiempo de la incoación del expediente sancionador”. Todo ello puede explicar que en sede jurisdiccional se hubiera afirmado que “no puede compartirse la apreciación de que la demandada carece de autorización para controlar por video-vigilancia la entrada al trabajo del personal laboral a su servicio, razón por la cual cae por su propio peso la argumentación en que se basa la invocada vulneración constitucional”. No parece pues tan razonable dar por sentado que nos encontramos ante “el interés empresarial de controlar la actividad laboral a través de sistemas sorpresivos o no informados de tratamiento de datos que aseguren la máxima eficacia en el propósito de vigilancia”.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fundamento jurídico 5 de nuestra citada STC 186/2000, que tan reiteradamente se descarta, resaltaba cómo “debe tenerse en cuenta que el poder de dirección del empresario, imprescindible para la buena marcha de la organización productiva”, “atribuye al empresario, entre otras facultades, la de adoptar las medidas que estime más oportunas de vigilancia y control para verificar el cumplimiento del trabajador de sus obligaciones laborales”. Igualmente en el fundamento jurídico 7 se afirmó que “[e]l hecho de que la instalación del circuito cerrado de televisión no fuera previamente puesta en conocimiento del Comité de empresa y de los trabajadores afectados (sin duda por el justificado temor de la empresa de que el conocimiento de la existencia del sistema de filmación frustraría la finalidad apetecida) carece de trascendencia desde la perspectiva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obvio que dichas medidas han de ser proporcionadas, tras ponderarse las exigencias de los derechos fundamentales en juego. La Sentencia de la que ahora discrepo, fiel a su planteamiento abstracto, se ahorra toda ponderación; la antecedente, tras la obligada ponderación, dictaminaba que el derecho a la intimidad no había sido vulnerado. Cabría argüir que sí se ha producido en este caso ponderación, estimándose que la protección de datos personales primaba sobre las medidas empresariales, pero ello implicaría una sorprendente valoración del peso de los derechos a la intimidad y a la protección de datos. Es bien sabido que este último, dado su carácter instrumental al servicio de otros derechos, amplía el ámbito de protección del propio del derecho a la intimidad, al extenderse a todo tipo de datos, sensibles o no desde la perspectiva tradicional. Asunto distinto, sin embargo, es que —a la hora de ponderarlo— al derecho a la protección de datos se le pueda atribuir más peso del antes adjudicado al derecho a la intimidad. La misma Sentencia reconoce que es éste el que en buena medida acaba indirectamente confiriendo relevancia al de protección de datos, al recordar cómo “amplía la garantía constitucional a todos aquellos datos que identifiquen o permitan la identificación de la persona y que puedan servir para la confección de su perfil (ideológico, racial, sexual, económico o de cualquier otra índole)”.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no se acoge, a la hora de constatar una posible vulneración de la protección de datos, a su posible utilización para finalidad diversa de la que había justificado la video-vigilancia. Le hubiera sido muy útil como precedente la STC 202/1999, de 8 de noviembre, que no cita. En todo caso, como hemos señalado, parece claro que el control de acceso, de público conocimiento, y la misma situación de las cámaras, que permitía controlar en qué medida el recurrente aportaba datos falsos sobre el cumplimiento de su horario laboral, excluirían tal paralelismo; lo que podría explicar el indicado silencio sobre dicho precedente.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