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febrero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26 de octubre de 2012, la Procuradora de los Tribunales doña Andrea de Dorremochea Guiot, en nombre y representación de la entidad Junta Administrativa de Trespuentes, interpuso recurso de amparo contra el Auto de la Sala de lo Contencioso-Administrativo del Tribunal Supremo de fecha 26 de abril de 2012, recaído en recurso de casación núm. 6456-2011, contra Sentencia dictada por la Sala de lo Contencioso-Administrativo, Sección Segunda, del Tribunal Superior de Justicia del País Vasco de 11 de noviembre de 2011.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18 de febrero de 2013, el Magistrado Excmo. Sr. don Juan José González Rivas manifestó su voluntad de abstenerse en el presente recurso de amparo y todas sus incidencias, por entender que concurría la causa establecida en el artículo 219.11 de la Ley Orgánica del Poder Judicial (LOPJ), supletoria de la Ley Orgánica 2/1979 (artículo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las resoluciones impugnadas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6040-2012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veinte de febrero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