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26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septiembre de 2012 tuvo entrada en el Registro General de este Tribunal un oficio del Juzgado de lo Penal núm. 15 de Barcelona, al que se adjuntaba testimonio de la ejecutoria núm. 1300-2007. La documentación aportada incluye el Auto de 18 de septiembre de 2012, en el que se acuerda plantear cuestión de inconstitucionalidad sobre la disposición adicional quinta, norma segunda, de la Ley Orgánica del Poder Judicial (LOPJ), ante su posible contradicción con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25 de mayo de 2012 el Juzgado de Vigilancia Penitenciaria núm. 5 de Cataluña, con fundamento en el art. 93 del Código penal y previo informe favorable del Ministerio Fiscal, dictó Auto revocando el beneficio de libertad condicional del que venía disfrutando un penado, como consecuencia del incumplimiento de las reglas de conducta establecidas en el programa de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Letrada del penado interpuso recurso de apelación, que fue admitido a trámite por el órgano judicial, el cual, una vez realizado el pertinente traslado para alegaciones a las partes, remitió las actuaciones a la Sección Vigesimoprimera de la Audiencia Provincial de Barcelona que, sin embargo, por providencia de 28 de junio de 2012, rechazó ser competente para resolverlo, afirmando la competencia del órgano sentenciador de la causa penal, en este caso el Juzgado de lo Penal núm. 15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Recibidas las actuaciones por el indicado Juzgado de lo Penal, mediante providencia de 9 de julio de 2012 acordó abrir el trámite previsto en el 35.2 de la Ley Orgánica del Tribunal Constitucional (LOTC), oyendo a las partes y al Ministerio Fiscal acerca de la pertinencia de plantear cuestión de inconstitucionalidad sobre la disposición adicional quinta, norma segunda de la Ley Orgánica del Poder Judicial, por posible contradicción con los arts. 14 y 24.1 CE. La defensa del penado no formuló alegaciones en este trámite, pero sí lo hizo el Ministerio Fiscal, mediante escrito presentado el 30 de julio de 2012, en el que se abstuvo de pronunciarse sobre la posible inconstitucionalidad del precepto, por entender reservada al Fiscal General del Estado la emisión de informe al respecto; pero apreció que la norma era aplicable y relevante para la resolución del proceso, por lo que sostuvo la procedencia 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18 de septiembre de 2012 se dictó Auto promoviendo la cuestión de inconstitucionalidad, en el que el órgano judicial aprecia que la disposición adicional quinta, norma segunda, de la Ley Orgánica del Poder Judicial atribuye a los órganos judiciales sentenciadores la competencia para resolver recursos de apelación contra resoluciones de los Jueces de Vigilancia Penitenciaria en materia de ejecución de penas; añadiendo que ningún problema existe cuando el órgano sentenciador ha sido una Audiencia Provincial, pero sí cuando lo es un órgano unipersonal que no tenga la consideración de superior procesal del Juez de Vigilancia Penitenciaria, como ocurre con los Jueces de lo Penal, de Instrucción, o de Paz. El Juez promotor de la cuestión entiende que sólo las Audiencias Provinciales pueden resolver este tipo de recursos, pero sin que exista una práctica uniforme al respecto, pues mientras que unas Audiencias Provinciales consideran que la competencia corresponde en todo caso a las propias Audiencias, otras entienden que también los Jueces de lo Penal pueden resolver tales recursos de apelación. A juicio del Juez proponente, esta disparidad de criterios vulnera los arts. 14 y 24.1 CE, en relación con el art. 2.1 del protocolo núm. 7 del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18 de diciembre de 2012,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 Mediante escrito registrado el 21 de enero de 2003, el Fiscal General del Estado solicita la inadmisión de la cuestión de inconstitucionalidad por las siguientes razones: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órgano promotor debió, con carácter previo a plantear la cuestión de inconstitucionalidad, hacer uso de la vía que le concede el art. 759.2 de la Ley de enjuiciamiento criminal, exponiendo a la Audiencia Provincial las razones por las cuales estimaba que el conocimiento del asunto correspondía a este último órgano judicial. Sólo una vez resuelta la cuestión, y para el caso de que se confirmara la competencia del órgano a quo, se estaría en condiciones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segundo motivo de inadmisión, añade el Fiscal General del Estado, deriva de que el Auto de planteamiento de la cuestión se limita a mencionar que la norma legal de cuya constitucionalidad se duda es aplicable al caso, pero sin exteriorizar las razones en las que sustenta dicho juicio. Al anterior déficit se une un enfoque incorrecto del juicio de relevancia, al ser uno de los fundamentos del planteamiento de la cuestión de inconstitucionalidad el que el precepto cuestionado puede dar lugar a que el conocimiento del recurso de apelación contra una resolución del Juzgado de Vigilancia Penitenciaria corresponda a un Juzgado de Instrucción o de Paz, lo cual no guarda relación alguna con las circunstancias concurrentes en el proceso a quo.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entiende el Fiscal General del Estado que la cuestión de inconstitucionalidad resulta notoriamente infundada. En primer lugar, la referencia al art. 2.1 del protocolo núm. 7 del Convenio europeo de derechos humanos es improcedente para fundamentar una cuestión de inconstitucionalidad, pues el objeto de la misma es determinar si una norma legal contradice algún precepto constitucional. En relación con la supuesta vulneración del art. 14 CE, pone de manifiesto que el órgano promotor no razona en absoluto cuál de los criterios discriminatorios que contempla el art. 14 CE estaría en la base de la pretendida situación de desigualdad que denuncia. En todo caso, añade, la disparidad de criterios por parte de las Audiencias Provinciales acerca del órgano competente para conocer y decidir los recursos de apelación contra las decisiones de los Juzgados de Vigilancia Penitenciaria no implica, por sí misma, una vulneración del art. 14 CE; dichas discrepancias se enmarcan dentro del ámbito de la legalidad ordinaria cuya interpretación corresponde a los Jueces y Tribunales (art. 117 CE). Tienen, además, su vía de solución adecuada a través de los diferentes recursos previstos legalmente y, en última instancia, mediante la doctrina que establezca el Tribunal Supremo, como órgano supremo de interpretación de la legalidad ordinaria (art. 123.1 CE). A lo dicho cabría añadir que la cuestión de inconstitucionalidad no es una vía adecuada para obtener una unificación de criterios judiciales en la interpretación de una norma legal, como en última instancia pretende el órgano promotor.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relación con la pretendida vulneración del art. 24.1 CE, señala el Fiscal General del Estado que el órgano judicial se limita a transcribir in totum el contenido del precepto constitucional, sin precisión alguna acerca de qué manifestación del derecho a la tutela judicial efectiva estima vulnerada. En todo caso, si, agotando las posibilidades interpretativas, habría de inferirse que la vertiente del derecho fundamental que el órgano judicial estima vulnerada es el derecho a la segunda instancia penal, lo cierto es que esta garantía se predica con carácter necesario —por exigencias del art. 14.5 del Pacto internacional de derechos civiles y políticos— sólo de las resoluciones penales condenatorias, sin que se extienda a cualquier otra resolución judicial que pueda dictarse en un proceso penal, incluyendo las de la fase de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concluye el Fiscal General del Estado, la cuestión suscitada en relación con el órgano funcionalmente competente para conocer del recurso de apelación contra una decisión de un Juzgado de Vigilancia Penitenciaria revocatoria del beneficio de libertad condicional, no excede del ámbito de la legalidad ordinaria, sin que comprometa los derechos fundamentales invocados en el Auto de planteamiento, por lo que la cuestión de inconstitucionalidad planteada resulta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planteada por el Juzgado de lo Penal núm. 15 de Barcelona, mediante Auto de 18 de septiembre de 2012, tiene por objeto la disposición adicional quinta, norma segunda, de la Ley Orgánica del Poder Judicial (LOPJ), ante su posible contradicción con los arts. 14 y 24.1 CE. La disposición cuestionada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comenzar, pues, por examinar el primer reparo manifestado por el Fiscal General del Estado, para quien el planteamiento de la cuestión de inconstitucionalidad resulta prematuro, ya que el órgano promotor debió previamente hacer uso de la vía que le permite el art. 759.2 de la Ley de enjuiciamiento criminal, exponiendo a la Audiencia Provincial las razones por las cuales estimaba que el conocimiento del asunto correspondía a la misma; sólo una vez resuelta la cuestión, y para el caso de que se confirmara la competencia del órgano a quo, se estaría en condiciones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Indudablemente, el planteamiento de la cuestión de inconstitucional ha de satisfacer el presupuesto de haber sido formulada en el momento procesal fijado por el art. 35.2 LOTC, no obstante lo cual tal exigencia no ha resultado incumplida en el presente caso, en el que acontece que el Juzgado de Vigilancia Penitenciaria remitió inicialmente las actuaciones a la Audiencia Provincial de Barcelona, la cual rechazó conocer del recurso planteado, afirmando la competencia del Juzgado de lo Penal núm. 15 de Barcelona, en cuanto órgano sentenciador de la causa penal. Es por ello que, fijado ya el criterio de la Audiencia Provincial, no resultaba exigible que el Juzgado de lo Penal prosiguiera discutiendo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salir todavía del ámbito de los requisitos procesales, sí cabe apreciar, como también ha puesto de manifiesto el Fiscal General del Estado, una defectuosa formulación de la duda de constitucionalidad. A este respecto conviene recordar que el deber impuesto por el art. 35.2 LOTC al órgano judicial de concretar los preceptos constitucionales que, a su juicio, han resultado infringidos,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lo primero que debe descartarse es la suficiencia de la invocación del art. 2.1 del protocolo núm. 7 del Convenio europeo para la protección de los derechos humanos y de las libertades fundamentales pues, sin perjuicio de la obligación hermenéutica derivada del art. 10.2 CE, el Convenio europeo no se convierte en sí mismo en canon de constitucionalidad del precepto cuestionado, pues las normas legales impugnadas deben ser contrastadas con los correspondientes preceptos constitucionales; en consecuencia, sólo podrá declarar su inconstitucionalidad si aquellas normas con rango de ley vulneran el contenido constitucionalmente declarado de tales derechos y libertades (STC 236/2007, de 7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 consignarse que en el presente caso no es posible encontrar en el Auto de planteamiento de la cuestión ningún razonamiento referido a la vulneración del art. 24.1 CE. Ni aun siquiera resulta posible identificar la vertiente del derecho a la tutela judicial efectiva concernida, por lo que en relación con dicho precepto constitucional hemos de considerarse radicalmente incumplido el deber de formular adecuadamente la duda de 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lo que atañe a la eventual lesión del art. 14 CE cabe apreciar una defectuosa formulación de la duda de constitucionalidad, pues más allá de no concretarse cuál de los criterios discriminatorios que contempla el art. 14 CE está en la base de la pretendida situación de desigualdad, se aprecia también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es que la finalidad de la cuestión de inconstitucionalidad no estriba en resolver controversias interpretativas sobre la legalidad o dudas sobre el alcance de determinado precepto legal, para lo cual el ordenamiento jurídico dispone de otros cauces. Precisamente, en el propio Auto de planteamiento de la cuestión de inconstitucionalidad se reproduce literalmente un Auto de la Sala de lo Penal del Tribunal Supremo, de 14 de junio de 2005, dictado en otro caso, pero en el que viene, justamente, a resolverse igual controversia mediante una interpretación conjunta de la normativa aplicable, con el resultado de considerar competente para resolver estos recursos de apelación a la Audiencia de la provincia correspondiente al órgano sentenciador de la causa penal. El órgano proponente comparte este criterio del Tribunal Supremo, pero al no haber sido el acogido en este caso por la Audiencia Provincial de Barcelona, plantea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jurisprudencia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