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11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10713-2009, promovido por don César Pastor Antón y doña Remedios Pastor Antón, representados por la Procuradora de los Tribunales doña Natalia Martín de Vidales y bajo la dirección del Letrado don Marc Molins Raich, contra el Auto de la Sección Sexta de la Audiencia Provincial de Barcelona de 23 de marzo de 2009, aclarado por Auto de 29 de octubre de 2009, por el que se desestima el incidente de nulidad de actuaciones interpuesto contra la Sentencia de 27 de noviembre de 2008, dictada en el rollo de apelación núm. 29-2008, que estimó el recurso interpuesto contra la Sentencia del Juzgado de lo Penal núm. 6 de Barcelona de 10 de diciembre de 2007, dictada en el procedimiento abreviado núm. 243-2007. Ha comparecido don Roberto Serna Mundet, representado por la Procuradora de los Tribunales doña Cayetana de Zulueta Luchsinger, y bajo la dirección del Letrado don Enrique Cancelo Castro. Ha intervenido el Ministerio Fiscal.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Decanato de los Juzgados de Madrid el 18 de diciembre de 2009 y registrado en este Tribunal el 28 de diciembre de 2009, la Procuradora de los Tribunales doña Natalia Martín de Vidales, en nombre y representación de don Cesar Pastor Antón y doña Remedios Pastor Antón, y bajo la dirección del Letrado don Marc Molins Raich, interpuso demanda de amparo contra las resoluciones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fueron absueltos por Sentencia del Juzgado de lo Penal núm. 6 de Barcelona de 10 de diciembre de 2007, dictada en el procedimiento abreviado núm. 243-2007, del delito societario de que eran acusados. En la relación de hechos probados se hacía constar que los acusados y el denunciante habían constituido una sociedad, de la que eran administradores solidarios, con el objeto de explotar un restaurante llamado “Colibrí”, cuya denominación era titularidad de la sociedad. Tras diversas discrepancias, la junta general acordó el cese como administrador del denunciante, quien no impugnó dicho acuerdo y se mantuvo como socio, comenzándose el proceso de liquidación de la sociedad y el traspaso del restaurante, negociándose una eventual compra de la sociedad por el denunciante que no llegó a culminarse. Igualmente se declaró probado, por una parte, que el denunciante dejó de colaborar en la explotación del restaurante, abriendo uno propio, no impugnando ninguno de los acuerdos adoptados para la liquidación, y, por otro, que ante la imposibilidad de liquidación de la sociedad se traspasó el restaurante y los acusados abrieron otro nuevo también denominado “Colibrí”, al que se llevaron la bodega del anterior restaurante y la línea telefónica. Del mismo modo, se recoge en la relación de hechos probados que la junta general, a la que fue citado el denunciante por burofax, acordó la liquidación de la sociedad, sin que dicho acuerdo tampoco fuera impugnado por el denunciante.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jurídica se expone que no concurren los elementos del tipo del art. 291 del Código penal, ya que los acuerdos societarios adoptados no pueden calificarse de abusivos, pues estaba acreditado que ante las discrepancias surgidas entre los acusados y su socio querellante y el declive de la explotación, y una vez que el querellante, tras su destitución como administrador en diciembre de 2004, no impugnada, había empezado a colaborar en la explotación de un nuevo local en mayo de 2005, se le propuso la compra de sus participaciones, que no pudo llegarse a hacer efectiva, e, incluso, una vez que ya se había desentendido de cualquier gestión o actividad en el restaurante fue convocado mediante burofax, que no fue recogido, a una junta general para acordar la solicitud de liquidación y disolución de la sociedad a celebrar el 30 de junio de 2006. La Sentencia considera acreditados estos extremos por la repercusión social que tuvo la inauguración del nuevo local del querellante, “constando siempre el querellante pese a sus manifestaciones al respecto, como uno de los impulsores de la nueva actividad”, así como por las diferentes propuestas frustradas que se hicieron para la disolución de la sociedad, considerando que “estos hechos desvirtúan las alegaciones del querellante que no instó en su momento en defensa de las mismas las oportunas vías mercantiles al respecto”. Igualmente se destaca que tampoco concurre el necesario elemento subjetivo del tipo de perjudicar al denunciante, toda vez que compartía la decisión de cierre del negocio ya que había reconocido que vio el cartel de traspaso del local sin desarrollar ninguna acción legal hasta que mucho tiempo después formuló la querella que ha dado lugar al procedimiento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denunciante interpuso recurso de apelación, que fue tramitado con el núm. de rollo 229-2008, alegando errónea valoración de las pruebas practicada en el juicio oral. La Sección Sexta de la Audiencia Provincial de Barcelona, sin celebración de vista, por Sentencia de 27 de noviembre de 2008, estimó el recurso de apelación con revocación de la Sentencia de instancia, condenando a los demandantes de amparo, como autores de un delito societario, a sendas penas de seis meses de prisión, accesorias y costas. La Sentencia de apelación confirmó la declaración de hechos probados de la Sentencia de instancia, que mantuvo sin modificar, argumentando que de los mismos y a partir de la sucesión de hechos se puede derivar tanto el carácter abusivo de los acuerdos societarios como el dolo de los recurrentes. Señala que, a los efectos de acreditar su carácter abusivo, es relevante que los acusados inscribieran el nombre “Colibrí” para la nueva sociedad que ellos habían creado, ya que supuso una descapitalización de la sociedad, que se consumó con el traslado de la bodega y de la línea telefónica al nuevo establecimiento. Del mismo modo, en relación con el dolo de la conducta, destaca la Sentencia de apelación que no se comparte el criterio de la resolución impugnada de que el dolo quedaba excluido por haber existido unas negociaciones previas para la disolución, ya que ello no permite concluir “que el acuerdo no llegó porque el querellante no quiso, ni permite excluir, precisamente lo contrario, que tal acuerdo no se consiguió por que los acusados no estuvieran de acuerdo, incluso, porque pretendían quedarse con los activos de la empresa” (fundamento de Derecho primero). Sin embargo, la Sentencia de apelación razona que el dolo de la conducta se puede derivar del hecho de que la descapitalización de la sociedad se produjo con anterioridad a los acuerdos de disolución que sólo se formalizaron extemporáneamente una vez que la sociedad ya no tenía valor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recurrentes formularon un incidente de nulidad de actuaciones alegando, entre otros motivos, que se había vulnerado su derecho a la tutela judicial efectiva y a la presunción de inocencia al no haberse respetado la doctrina constitucional sobre la valoración de la prueba en la segunda instancia. Argumentan que, a pesar de que la Sentencia de apelación confirma los hechos probados, en su fundamentación jurídica se produce una mutación de los hechos determinantes para la condena que se basa en una distinta ponderación de pruebas personales no practicadas en presencia del órgano judicial de apelación en contradicción con la doctrina sentada por la STC 167/2002, de 18 de septiembre. El incidente fue desestimado por Auto de 23 de marzo de 2009, argumentado que no ha habido ninguna modificación de hechos probados, habiéndose aceptado la valoración probatoria realizada en la instancia. El Auto fue completado por otro de 29 de octubre de 2009, notificado a los recurrentes el 4 de noviembre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aducen en la demanda de amparo que se han vulnerado sus derechos a un proceso con todas las garantías y a la defensa (art. 24.2 CE) por haber sido condenados en segunda instancia, tras una previa absolución, sin haber observado las garantías de inmediación y contradicción que deben presidir la valoración probatoria en la segunda instancia, tal como se ha establecido en la STC 167/2002, de 18 de diciembre, así como sin haber sido oídos por el órgano judicial de apelación, en los términos exigidos por la STC 184/2009, de 7 de septiembre. En atención a ello solicitan que se anulen la resolución impugnada con confirmación de la Sentencia de instancia para mantener “la plena vigencia de la presunción de inocencia de la que fueron indebidamente desposeídos”. Los recurrentes justifican la especial trascendencia constitucional del recurso argumentando la necesidad de consolidar la novedosa doctrina establecida en la citada STC 184/2009 que, por otra parte, es sistemáticamente desconocida y desoída por la jurisprudencia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15 de noviembre de 2010, acordó admitir a trámite la demanda de amparo y, en aplicación de lo dispuesto en el art. 51 de la Ley Orgánica del Tribunal Constitucional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207/2010, de 30 de diciembre, acordando denegar la suspensión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26 de enero de 2011, acordó tener por personada y parte a la Procuradora doña Cayetana de Zulueta Luchsinger, en nombre y representación de don Roberto Serna Mundet,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comparecida, en escrito registrado el 28 de febrero de 2011, presentó sus alegaciones, solicitando que fuera denegado el amparo, al entender que hay una coincidencia en los hechos probados de ambas Sentencias, habiéndose limitado la Sentencia de apelación a fundamentar la condena en una diferente valoración jurídica de dichos hechos, por lo que no se habría vulnerado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8 de marzo de 2011, interesa que se otorgue el amparo por la vulneración del derecho de defensa de los recurrentes (art. 24.2 CE), y que se anulen las resoluciones judiciales impugnadas con retroacción de las actuaciones para que los recurrentes tengan la posibilidad de ser oídos. El Ministerio Fiscal señala, en primer lugar, que la Audiencia Provincial no vulneró el derecho de los recurrentes a un proceso con todas las garantías (art. 24.2 CE), ya que no incumplió el deber de inmediación, pues su pronunciamiento condenatorio se fundamentó en los mismos hechos declarados probados por el órgano judicial de instancia. Sin embargo, el Ministerio Fiscal considera que, en atención a la doctrina establecida en la STC 184/2009, de 7 de septiembre, se ha vulnerado el derecho de los recurrentes a la defensa, ya que la Audiencia Provincial no se limitó en su labor revisora a realizar una interpretación en Derecho diferente de la efectuada en la instancia, sino que, excediéndose de una cuestión de Derecho, reexaminó el comportamiento y las intenciones de los recurrentes para adoptar una decisión sobre su culpabilidad, lo que hubiera exigido conceder a los acusados la posibilidad de ser oídos por el Tribunal que dictó el pronunciamiento condenatorio.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no presentaron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Constitucional, por providencia de 22 de mayo de 2013, de conformidad con lo que establece el art. 10.1 n) LOTC y a propuesta de la Sala Primera de este Tribunal,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abril de 2013, se señaló para deliberación y fallo de la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bajo la invocación de los derechos a un proceso con todas las garantías, a la defensa y a la presunción de inocencia (art. 24.2 CE), plantean ante este Tribunal un supuesto de condena en segunda instancia, tras la revocación de una previa absolución, fundamentada en la valoración de pruebas no practicadas ante el órgano de apelación y en la circunstancia de no haber sido oído por el órgano judicial que le condenó.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analizar el fondo de la cuestión debatida es preciso pronunciarse sobre la eventual concurrencia de óbices procesales, para lo que, tal como ha sido reiterado en numerosas ocasiones, no es impedimento ni la inicial decisión de admisión ni la circunstancias de que no haya sido alegado por ninguna de las partes, ya que pueden ser apreciadas de oficio por este Tribunal (por todas, STC 126/2011, de 18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que suscita la presente demanda es el cumplimiento del plazo de presentación de la demanda de amparo en el plazo de treinta días previsto en el art. 44.2 de la Ley Orgánica del Tribunal Constitucional (LOTC), puesto que, tal como queda acreditado en las actuaciones y se ha detallado en los antecedentes, la resolución que puso fin a la vía judicial fue notificada el 4 de noviembre de 2009, la demanda de amparo se presentó el 18 de diciembre de 2009 —el trigésimo día— en el Decanato de los Juzgados del orden jurisdiccional civil de Madrid y dicha demanda tuvo entrada efectiva en el Registro General de este Tribunal el 28 de diciembre de 2009. Pues bien, teniendo en cuenta la doctrina constitucional expuesta en la STC 28/2011, de 14 de marzo, FJ 3, respecto de interpretación que debe darse al art. 85.2 LOTC en relación con la posibilidad de presentación de las demandas de amparo en las oficinas o servicios de registro central de los Tribunales civiles de cualquier localidad, el presente recurso de amparo debería ser inadmitido por extemporaneidad, al haber tenido entrada el recurso en el registro de este Tribunal una vez superado ampliamente el plazo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tal como se señala en la ya citada STC 28/2011, la posibilidad prevista en el art. 85.2 LOTC de presentación de los escritos de iniciación de los recursos de amparo en lugar distinto al Registro General del Tribunal Constitucional queda limitada a aquellos casos en los que, conforme con el art. 135.1 LEC, se presentan hasta las quince horas del día posterior al del vencimiento del plazo. Siendo éste el único momento en el que cabe acogerse a la posibilidad de presentar los escritos en lugar distinto de la sede del propio Tribunal, se ha concluido que los presentados en otro lugar y en momento distinto al previsto en dicho precepto habrán de entenderse presentados en el momento en que tengan entrada efectiva en el Registro General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 este Tribunal, sin embargo, ha decidido recabar para sí el conocimiento del presente recurso de amparo, de conformidad con lo previsto en el art. 10.1 n) LOTC, para reconsiderar la doctrina constitucional expuesta sobre este particular en la citada STC 28/2011.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en que se sustentó la STC 28/2011 para concluir la interpretación del art. 85.2 LOTC fue el propio tenor literal del precepto, en la redacción dada al mismo por la Ley Orgánica 6/2007, de 24 de mayo, partiendo de que “según doctrina reiterada de este Tribunal ‘la presentación de escritos fuera del Tribunal es excepcional y debe interpretarse restrictivamente por exigirlo así el Derecho procesal general y la buena marcha de los procesos’ (ATC 236/1984, de 11 de abril. En la misma línea, AATC 204/1999, de 28 de julio, y 138/2001, de 1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85.2. LOTC, en la redacción dada por la citada Ley Orgánica 6/2007, que es la vigente en el momento en se interpuso el presente recurso de amparo, establece que “los escritos de iniciación del proceso se presentarán en la sede del Tribunal Constitucional dentro del plazo legalmente establecido. Los recursos de amparo podrán también presentarse hasta las 15 horas del día hábil siguiente al del vencimiento del plazo de interposición, ante el registro del Tribunal Constitucional, o en la oficina o servicio de registro central de los tribunales civiles de cualquier localidad, de conformidad con lo establecido en el art. 135.1 de la Ley 1/2000, de 7 de enero,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los términos en que se señaló en la STC 28/2011, la lectura del precepto podría interpretarse en el sentido de que, en su primer inciso, se establece la regla general de que el lugar de presentación de los escritos de iniciación del proceso es la sede del Tribunal Constitucional y que debe hacerse dentro del plazo legalmente establecido para cada procedimiento. De ese modo, el inciso final se limitaría a regular la situación excepcional de extender el plazo de presentación de los escritos de iniciación exclusivamente de los procesos de amparo hasta las 15:00 horas del día siguiente hábil al del vencimiento y, sólo para esos casos —recurso de amparo y escritos de término—, posibilitar que su entrega se verifique tanto en el Registro General del Tribunal como en la oficina o servicio de registro central de los Tribunales civiles de cualquier localidad.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tenor literal de este precepto también permite interpretar que mientras el primer inciso supone una regulación general del tiempo y lugar en que han de presentarse los escritos de iniciación de cualquier proceso constitucional; sin embargo, el inciso final supone una regulación completa específica para los recursos de amparo en que no sólo se excepciona temporalmente el momento de presentación de los escritos de iniciación del recurso de amparo, para extenderlo hasta las 15:00 horas del día siguiente hábil al del vencimiento, sino también el lugar en que puede hacerse presentación de los mismos, para extenderlo a las oficinas o servicios de registro central de los Tribunales civiles de cualquier localidad, con independencia del momento en que tal presentación se verifique.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favor de esta segunda interpretación redunda la circunstancia de que en este último inciso del art. 85.2 LOTC se establezca expresamente que el escrito de término del recurso de amparo puede presentarse “ante el registro del Tribunal Constitucional, o en la oficina o servicio de registro central de los Tribunales civiles de cualquier localidad”. De entenderse que el inciso del art. 85.2 LOTC se limita a establecer una regla excepcional para los supuestos de escrito de término del recurso de amparo, en el sentido de ampliar temporalmente el momento y lugar de su interposición, no hubiera sido necesario volver a insistir en este inciso final en algo que ya estaba afirmado en la regla general del inciso primero: la posibilidad de presentarlo en el Registro del Tribunal Constitucional. Así, cabe concluir que si el último inciso del art. 85.2 LOTC incluye expresamente la mención al Registro del Tribunal Constitucional, es porque objetivamente establece una regulación completa y excepcional para los recursos de amparo tanto en lo referente a la temporalidad como al lugar de la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 entenderse que no hay ninguna objeción desde la perspectiva del tenor literal de este precepto para interpretarlo en el sentido de que habilita temporalmente a que la presentación de escritos de iniciación del recurso de amparo se realice hasta las 15:00 horas del día siguiente al del vencimiento del plazo de interposición y, en cuanto al lugar de presentación, a que pueda utilizarse de manera indistinta tanto el registro del Tribunal Constitucional como la oficina o servicio de registro central de los Tribunales civiles de cualquier localidad durante la integridad del plazo completo previsto legalmente para la presentación de dichos escritos de iniciación.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interpretación, además, es la más respetuosa con el principio pro actione. Tal como ha reiterado este Tribunal, el derecho de acceso a la jurisdicción, como garantía esencial del derecho a la tutela judicial efectiva (art. 24.1 CE), si bien no exige necesariamente seleccionar la interpretación más favorable a la admisión de un procedimiento entre todas las que resulten posibles, sí impone que los óbices procesales se interpreten de manera proporcionada ponderando adecuadamente los fines que preserva ese óbice y los intereses que se sacrifican (por todas, STC 44/2013, de 25 de febrero, FJ 4), en especial en un proceso de defensa de derechos fundamentales como es el recurso de amparo. Pues bien, una interpretación del art. 85.2 LOTC como la expuesta, en la que se favorece la posibilidad de presentación de los escritos de iniciación de los procedimientos de amparo en las oficinas o servicios de registro central de los Tribunales civiles de cualquier localidad en cualquier momento dentro del plazo previsto legalmente para la interposición del recurso, es la que más adecuadamente responde, por un lado, a la lógica de favorecer la igualdad de acceso a esta jurisdicción de amparo para los ciudadanos que no residan en la sede de este Tribunal, en un contexto en que no todos los escritos de iniciación de un recurso de amparo se formalizan necesariamente a través de un Procurador y, por otro, a razones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el art. 49.1 LOTC establece que el recurso de amparo se inicia mediante una demanda. Esta previsión, puesta en relación con las exigencias de postulación establecidas en el art. 81.1 LOTC, respecto de la necesidad de conferir representación a un Procurador y actuar bajo la representación de un Letrado —excepto para las personas que tengan título de Licenciado en Derecho que pueden comparecer por sí mismas—, determina que, en principio, se garantice una actuación profesional en la elaboración y presentación del escrito de iniciación de un proceso de amparo. Ahora bien, esta regla general de iniciación de los procesos de amparo encuentra una importante excepción en los supuestos de ejercicio del derecho a la asistencia jurídica gratuita. Así, en el acuerdo de 18 de junio de 1996, del Pleno del Tribunal Constitucional, sobre asistencia jurídica gratuita (“BOE” núm. 174, de 19 de julio de 1996), se prevén diferentes supuestos en los que, aun no estando garantizada la intervención de profesionales, sin embargo, se establece la aplicación de las previsiones legales sobre la interposición en plazo de los escritos de iniciación del proceso de amparo (por todos, AATC 242/1994, de 15 de septiembre, FJ 4; 36/1995, de 30 de enero, FJ 2; o 172/2005, de 22 de abril, FJ 3) y, por tanto, las previsiones del art. 85.2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y sólo por referirse a los recursos de amparo previstos en los arts. 43 y 44 LOTC, en el mencionado acuerdo se establece que cuando una resolución que agote la vía judicial previa haya sido dictada por un órgano judicial que no tenga su sede en Madrid, quienes pretendan promover un recurso de amparo y ya tengan reconocido el derecho a la asistencia jurídica gratuita en dicha vía jurisdiccional deberán dirigirse por escrito al Tribunal Constitucional dentro de los plazos legalmente previstos para la interposición del recurso de amparo correspondiente haciendo constar expresamente la intención de interponer recurso de amparo y solicitando que se les designe Abogado y Procurador del turno de oficio (art. 4.1 y 2 del acuerdo de 18 de junio de 1996), haciéndose constar expresamente que este Tribunal podrá denegar dicha solicitud “cuando el escrito del interesado se haya presentado fuera del plazo previsto en los artículos 43 y 44 de la LOTC” (art. 4.4 del acuerdo de 18 de junio de 1996). Del mismo modo, para los casos de insuficiencia económica sobrevenida, también se prevé que quien pretenda la interposición de un recurso de amparo deberá dirigir un escrito a este Tribunal, manifestando expresamente dicha intención, dentro del plazo previsto en los arts. 43 y 44 LOTC (art. 8.1 del acuerdo de 18 de junio de 1996). Igualmente, también se prevé que quienes pretendan interponer recurso de amparo contra las resoluciones judiciales desestimatorias del reconocimiento del derecho a la asistencia jurídica gratuita deberán dirigirse por escrito al Tribunal dentro del plazo previsto en el art. 44 LOTC, haciendo constar su intención de interponer recurso de amparo y la designación de Abogado y Procurador del turno de oficio (disposición adicional primera del acuerdo de 18 de junio de 1996); lo anterior se hace extensivo a quienes, alegando insuficiencia económica, pretendan interponer recurso contra resoluciones desestimatorias de solicitudes formuladas en virtud de la Ley Orgánica 6/1984, de 24 de mayo, de habeas corpus, o a quienes teniendo reconocido el derecho a la asistencia jurídica gratuita pretendan interponer recurso de amparo respecto de resoluciones judiciales dictadas en procedimientos en que no sea legalmente exigible la intervención de Abogado o Procurador (disposiciones adicionales segunda y tercera del acuerdo de 18 de junio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este contexto normativo, una interpretación del art. 85.2 LOTC que sólo dotara de plenos efectos de interrupción del plazo de caducidad la presentación de este tipo de escritos en las oficinas o servicios de registro central de los Tribunales civiles de cualquier localidad el día siguiente al del vencimiento del plazo de interposición hasta las 15:00 horas, pero no los presentados en cualquier otro momento anterior, implicaría, por su rigorismo, consagrar para ciudadanos que carecen de la necesaria asistencia profesional una situación de desigualdad en el acceso a esta jurisdicción de amparo, en función del territorio de residencia, que resulta desproporcionada. Los residentes en localidades más o menos cercanas o que por cualquier razón tuvieran más fácil acceso a la sede del Registro del Tribunal Constitucional podrían utilizar la integridad del plazo para presentar el escrito de iniciación del proceso de amparo en dicho Registro con una certeza absoluta de que ello supone la interrupción del plazo de caducidad. Por el contrario, para quienes el desplazamiento hasta la sede del Tribunal Constitucional pudiera resultar más gravoso, la única certeza absoluta respecto de la interrupción del plazo de caducidad se produciría si se utiliza el registro de la oficinas o servicios de registro central de los Tribunales civiles de cualquier localidad el día siguiente al del vencimiento del plazo de interposición antes de las 15:00 horas. La presentación con anterioridad a ese momento, a pesar de que resulte fehaciente mediante el sello de entrada en dichas oficinas o servicios, e incluso aunque, paradójicamente, se hubiera mostrado una absoluta diligencia de presentar el escrito de iniciación con mucha anticipación a la preclusión del plazo de interposición, nunca permitiría al recurrente tener la certeza jurídica de su interposición en plazo. La circunstancia de que finalmente el escrito se hubiera presentado en plazo siempre dependerá de una eventualidad, la posterior recepción de ese escrito en el Registro del Tribunal Constitucional, que están fuera del control del demandante, como sería la mayor o menor diligencia de la oficina de registro en la remisión de los escritos al Tribunal Constitucional, el medio elegido para verificar dicha remisión o, incluso, la mayor o menor cercanía de dicha oficina con la sede territorial de este Tribunal, lo que es susceptible de generar una innecesaria inseguridad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art. 85.2 LOTC debe interpretarse en el sentido de que permite que la presentación de escritos de iniciación del recurso de amparo se realice, con plenos efectos interruptores del plazo de caducidad, tanto en el Registro del Tribunal Constitucional como en la oficina o servicio de registro central de los Tribunales civiles de cualquier localidad durante la integridad del plazo completo previsto legalmente para la presentación de dichos escritos de iniciación.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y tomando en consideración que, tal como ya se ha expuesto, la demanda de amparo se presentó en el Decanato de los Juzgados del orden jurisdiccional civil de Madrid el 18 de diciembre de 2009 y, por tanto, dentro del plazo de treinta días desde la notificación de la resolución judicial que ponía fin a la vía judicial previa, debe concluirse que, con independencia del momento en que tuvo entrada efectiva en el Registro General de este Tribunal, el recurso fue presentado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despejado el posible óbice de admisibilidad, debe entrarse en el análisis de la cuestión de fondo planteada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tal como ha sido expuesto más detalladamente en los antecedentes, fueron absueltos en primera instancia del delito societario de que eran acusados. La razón en que se sustentaron las absoluciones es que no concurrían los elementos del delito del art. 291 del Código penal, ya que, a la luz de los hechos considerados probados, ni los acuerdos societarios adoptados podían calificarse como abusivos ni quedaba acreditado el elemento subjetivo del delito del ánimo de perjudicar al denunciante. Tras el recurso de apelación interpuesto por la acusación particular, los ahora recurrentes en amparo fueron condenados en segunda instancia sin previa celebración de vista. La Sentencia de apelación, si bien confirmó la declaración de hechos probados de la Sentencia de instancia, que mantuvo sin modificar, argumentó que, a partir de la sucesión de hechos probados, se podía derivar tanto el carácter abusivo de los acuerdos societarios como el dolo de los recurrentes, rectificando con ello las inferencias efectuadas por el órgano judicial de instancia respecto de la concurrencia de ambos elementos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los recurrentes han invocado los derechos a un proceso con todas las garantías, a la defensa y a la presunción de inocencia (art. 24.2 CE) por haber sido condenados en segunda instancia, tras una previa absolución, sin haber observado las garantías de inmediación y contradicción que deben presidir la valoración probatoria en la segunda instancia, infringiendo con ello la doctrina constitucional establecida en la STC 167/2002, de 18 de diciembre, y sin haber sido oídos por el órgano judicial de apelación, en contradicción con lo establecido en la STC 184/2009, de 7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la concreta cuestión de fondo que se plantea en este recurso ante este Tribunal es, una vez más, el alcance de las garantías procesales en la segunda instancia penal, si bien centrada en los supuestos en los que la revocación trae causa no de una modificación de los hechos declarados probados, sino de discrepancias sobre las inferencias realizadas a partir de dichos hechos para considerar concurrentes los elementos objetivos y subjetivos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abordar esta cuestión desde la doble perspectiva planteada por los recurrentes de las doctrinas jurisprudenciales establecidas en las citadas SSTC 167/2002 y 184/2009 resulta preciso hacer un somero análisis de los criterios sentados en ambos pronunciamientos y su evolución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alcance de las garantías constitucionales para quien resulta condenado en la segunda instancia, tras revisar una previa absolución, fue objeto de un detenido análisis, inspirado en la doctrina del Tribunal Europeo de Derechos Humanos (entre otras, SSTEDH de 26 de mayo de 1988, caso Ekbatani c. Suecia, o de 27 de junio de 2000, caso Constantinescu c. Rumania), por el Pleno de este Tribunal Constitucional en la STC 167/2002, de 18 de diciembre, FFJJ 9 a 11, según la cual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se ha consolidado una doctrina constitucional, reiterada en numerosas resoluciones (entre las últimas, SSTC 126/2012, de 18 de junio, FJ 2; 22/2013, de 31 de enero, FJ 4; o 43/2013, de 25 de febrero, FJ 5), según la cual 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(así, entre otras, SSTC 197/2002, de 28 de octubre, FJ 4, o 1/2010, de 11 de enero, FJ 3)—, sin haber celebrado una vista pública en que se haya desarrollado con todas las garantías dicha actividad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 aplicación de esta doctrina constitucional, también se ha destacado que no cabrá efectuar ese reproche constitucional cuando la condena pronunciada en apelación o la agravación de la situación, a pesar de no haberse celebrado vista pública, tenga origen en una alteración fáctica que no resulta del análisis de medios probatorios que exijan presenciar su práctica para su valoración —como es el caso de pruebas documentales (así, STC 272/2005, de 24 de octubre, FJ 5 o 153/2011, de 17 de octubre, FJ 4), pruebas periciales documentadas (así, SSTC 143/2005, de 6 de junio, FJ 6; o 142/2011, de 26 de septiembre, FJ 3)—; o, también, cuando dicha alteración fáctica se derive de discrepancias con la valoración de pruebas indiciarias, de modo que el órgano judicial revisor se limite a rectificar la inferencia realizada por el de instancia, a partir de unos hechos que resultan acreditados en ésta, argumentando que este proceso deductivo, en la medida en que se basa en reglas de experiencia no dependientes de la inmediación, es plenamente fiscalizable por los órganos que conocen del recurso sin merma de garantías constitucionales (así, SSTC 43/2007, de 26 de febrero, FJ 6; o 91/2009, de 20 de abril, FJ 4). Por último, también se descarta una vulneración del derecho a un proceso con todas las garantías cuando la condena o agravación en vía de recurso, aun no habiéndose celebrado vista pública, no derive de una alteración del sustrato fáctico sobre el que se asienta la Sentencia de instancia sino sobre cuestiones estrictamente jurídicas (así, SSTC 143/2005, de 6 de junio, FJ 6 o 2/2013, de 14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y centrándose en la cuestión de la acreditación de los elementos subjetivos del delito, se ha venido considerando, también en proyección de la doctrina de la STC 167/2002, que, desde la perspectiva de la exigencia de inmediación, el elemento determinante para concluir la eventual vulneración del derecho a un proceso con todas las garantías era verificar si el razonamiento judicial sobre la concurrencia de ese elemento subjetivo por el órgano judicial de segunda instancia se fundamentaba en elementos de prueba que exigieran inmediación (por todas, entre las últimas, SSTC 127/2010, de 29 de noviembre, FFJJ 3 y 4; o 126/2012, de 18 de junio, FJ 3); o, por el contrario, se vinculaba con pruebas que no tuvieran carácter personal (así, STC 137/2007, de 4 de junio, FJ 3) o sobre la base de un control de la razonabilidad de la inferencia llevada a cabo en instancia, a partir de unos hechos base que se dan por acreditados, argumentando que, en este último caso, se trata de una cuestión de estricta valoración jurídica que no exige la reproducción del debate público y la inmediación (por todas, SSTC 328/2006, de 20 de noviembre FJ 3; o 184/2009, de 7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Este Tribunal ha realizado una lectura para complementar las garantías del acusado en la segunda instancia en la STC 184/2009, de 7 de septiembre, FJ 3, señalando que, también de conformidad con la misma doctrina del Tribunal Europeo de Derechos Humanos recogida en la STC 167/2002, en aquellos casos en los que se condena en segunda instancia, revocando una previa absolución, o se agravan sus consecuencias, debe igualmente atenderse a la eventual exigencia de la audiencia personal del acusado como garantía específica vinculada al derecho de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este Tribunal ha concretado que la exigencia de presencia del acusado en el juicio de segunda instancia se produce en los supuestos en que se debaten cuestiones de hecho que afectan a su declaración de inocencia o culpabilidad, habida cuenta de que su objeto es posibilitar que quien ha sido absuelto en primera instancia pueda exponer, ante el Tribunal llamado a revisar la decisión impugnada, su versión personal sobre su participación en los hechos que se le imputan. Por tanto, sólo si el debate planteado en segunda instancia versa exclusivamente sobre estrictas cuestiones jurídicas no resulta necesario oír personalmente al acusado en un juicio público, pues dicha audiencia ninguna incidencia podría tener en la decisión que pudiera adoptarse, y en la medida en que el debate sea estrictamente jurídico, la posición de la parte puede entenderse debidamente garantizada por la presencia de su abogado, que haría efectivo el derecho de defensa frente a los argumentos esgrimidos por la otra parte (así, SSTC 45/2011, de 11 de abril, FJ 3; o 153/2011, de 17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cabe destacar que la STC 201/2012, de 12 de noviembre, FJ 5, ha vinculado esta ampliación de las garantías del acusado en la segunda instancia con la más reciente jurisprudencia del Tribunal Europeo de Derechos Humanos, en la que se pone de relieve la necesidad de esta ampliación, insistiendo en que cuando el Tribunal de segunda instancia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por lo que será indispensable contar con una audiencia pública cuando el Tribunal de apelación no se ha limitado a efectuar una interpretación diferente en derecho a la del juez a quo en cuanto a un conjunto de elementos objetivos, sino que ha efectuado una nueva apreciación de los hechos estimados probados en primera instancia y los ha reconsiderado, cuestión que se extiende más allá de las consideraciones estrictamente jurídicas (así, SSTEDH de 10 de marzo de 2009, caso Igual Coll c. España, § 27; 21 de septiembre de 2010, caso Marcos Barrios c. España, § 32; 16 de noviembre de 2010, caso García Hernández c. España, § 25; 25 de octubre de 2011, caso Almenara Álvarez c. España, §39; 22 de noviembre de 2011, caso Lacadena Calero c. España, § 38; 13 de diciembre de 2011, caso Valbuena Redondo c. España, § 29; 20 de marzo de 2012, caso Serrano Contreras c. España, § 31; y, con posterioridad, STEDH de 27 de noviembre de 2012, caso Vilanova Goterris y Llop García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y por lo que se refiere a la acreditación de los elementos subjetivos del delito, este Tribunal, perfilando el criterio de la STC 184/2009, ha recordado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a quo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duplicidad de derechos fundamentales que se consideran concernidos en proyección de las doctrinas establecidas en las SSTC 167/2002 y 184/2009 ha llevado a que este Tribunal haya realizado un análisis independiente de ambas cuestiones en algunos pronunciamientos (así, SSTC 184/2009; 142/2011, de 26 de septiembre; o 153/2011, de 17 de octubre). Ahora bien, atendiendo al desarrollo, fundamentación y evolución de las doctrinas jurisprudenciales derivadas de las SSTC 167/2002 y 184/2009, se pone de manifiesto no sólo la íntima interconexión de los criterios sentados con dichos pronunciamientos, sino también que tienen un fundamento común, al englobarse de manera inescindible la exigencia de inmediación probatoria y el derecho del acusado absuelto a ser oído, que no es sino una concreta manifestación del principio de contradicción, en el más genérico derecho a un proceso con todas las garantías (art. 24.2 CE). De ahí que este Tribunal también haya optado en otros pronunciamientos por hacer un análisis integrado y conjunto de ambos aspectos (así, SSTC 135/2011, de 12 de septiembre, FJ 3; y 126/2012, de 18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tal como ya se ha señalado, los criterios jurisprudenciales sentados en las SSTC 167/2002 y 184/2009 tienen su origen común en la doctrina establecida por el Tribunal Europeo de Derechos Humanos sobre el respeto de las reglas de un procedimiento justo y equitativo (art. 6.1 del Convenio europeo para la protección de los derechos humanos y de las libertades fundamentales) en la segunda instancia. De ese modo, la doctrina jurisprudencial establecida en la STC 184/2009 lo que viene es a complementar la recepción de la doctrina del Tribunal Europeo de Derechos Humanos sobre el particular —que se había concentrado en las exigencias de inmediación y contradicción en la valoración de pruebas personales a partir de la STC 167/2002—, incidiendo en la necesidad de respetar también en la segunda instancia la exigencia, derivada del principio de contradicción, de que se diera al acusado absuelto la oportunidad de ofrecer su testimonio personal sobre los hechos enjuiciados en los supuestos en los que sostiene que no ha cometido el hecho delictivo que se le imputa o que no cabe interpretar su conducta con la intención o ánimo de cometer el hecho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favor de considerar un fundamento conjunto de ambos aspectos bajo un mismo derecho fundamental, redunda el hecho de que el testimonio judicial del acusado tiene el doble carácter de prueba personal, que exige de inmediación para ser valorada, y de derecho a dirigirse y ser oído personalmente por el órgano judicial que vaya a decidir sobre su culpabilidad, lo que, lógicamente, también se concreta en su presencia ante el órgano judicial para poder someter a contradicción con su testimonio la comisión del hecho que se le imputa. Así, antes incluso de que este Tribunal pusiera de manifiesto en la STC 184/2009 esta concreta dimensión del derecho de acusado a ser oído en la segunda instancia como una manifestación del derecho de defensa, en la STC 285/2005, de 7 de noviembre, ya se afirmó que “cuando la Sentencia 167/2002, de 18 de septiembre, establece la exigencia de oír nuevamente al acusado absuelto en segunda instancia, para poder dictar Sentencia revocatoria, no lo concibe como un medio de prueba más, sino como una garantía del acusado, que tiene derecho a volver a ser oído —ya sea para convencer al Tribunal de su inocencia, o para poder controvertir los argumentos de la acusación” (FJ 3). A su vez, en la más cercana STC 142/2011, FJ 4, igualmente se destaca, desde la perspectiva del derecho de defensa (art. 24.2 CE), que la oportunidad del acusado de ser oído tiene también como objeto permitir que el órgano judicial forme adecuadamente su convicción, apreciando de forma directa sus explicaciones y, por tanto, haciendo evidente la naturaleza de prueba personal de dicho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si bien hay supuestos en los que resulta posible diferenciar más claramente los aspectos de inmediación de la valoración probatoria y del derecho del acusado a ofrecer al órgano judicial su testimonio personal, y proyectar un análisis independiente de ambos, resulta más adecuado que queden conjuntamente englobados como manifestaciones concretas dentro del derecho a un proceso con todas las garantías (art. 24.2 CE), en su proyección a la segunda instancia. Es de destacar que este Tribunal ya puso de relieve esta visión conjunta en la STC 135/2011, de 12 de septiembre, al afirmar que “[e]n definitiva, la presencia del acusado en el juicio de apelación, cuando en el mismo se debaten cuestiones de hecho que afectan a su declaración de inocencia o culpabilidad, es una concreción del derecho a un proceso con todas las garantías y del derecho de defensa que tiene por objeto posibilitar que quien ha sido absuelto en primera instancia pueda exponer, ante el Tribunal llamado a revisar la decisión impugnada, su versión personal sobre su participación en los hechos que se le imputan. Es precisamente el carácter personalísimo de dicha manifestación lo que impone su citación para ser oído” (FJ 2), llevando al fallo únicamente la vulneración del derecho a un proceso con todas las garantías y no la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presente caso, como ya se ha expuesto anteriormente, ha quedado acreditado, en primer lugar, que la absolución en la primera instancia del delito societario del que eran acusados los recurrentes se fundamentó en que no quedaba acreditado el carácter abusivo de los acuerdos societarios adoptados para la disolución de la sociedad ni la intención de perjudicar al querellante. Para llegar a estas conclusiones se argumentó que, frente a las alegaciones en sentido contrario del querellante, se ponía de manifiesto, por un lado, que no había impugnado su destitución como administrador, que comenzó a colaborar en la explotación de un nuevo local antes de la disolución, y que no pudo hacerse efectiva la compra de sus participaciones a pesar de la propuesta en ese sentido de los acusados; y, por otro, que conocía y compartía la decisión de cierre del local, ya que reconoció que vio el cartel de traspaso.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también queda acreditado que en apelación, si bien se confirmó la declaración de hechos probados de la Sentencia de instancia, que se mantuvo sin modificar, se condenó a los recurrentes, sin celebración de vista pública, argumentando que, a partir de la sucesión de hechos probados, se podía derivar tanto el carácter abusivo de los acuerdos societarios como el dolo de los recurrentes. Así, se destacan como aspectos relevantes determinadas conductas que ponían de manifiesto una descapitalización de la sociedad y que no se comparte el criterio de la resolución impugnada de que el dolo quedaba excluido por haber existido unas negociaciones previas para la disolución, ya que ello no permite concluir que el acuerdo no llegó porque el querellante no quiso, ni permite excluir, precisamente lo contrario, derivando el dolo del hecho de que la descapitalización de la sociedad se produjo con anterioridad a los acuerdos de disolución.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atención a lo expuesto, y tal como también ha solicitado el Ministerio Fiscal, debe concluirse que se ha vulnerado el derecho de los recurrentes a un proceso con todas las garantías (art. 24.2 CE), toda vez que han sido condenado en segunda instancia sin que se les hubiera dado la posibilidad efectiva de dirigirse personalmente ante el órgano judicial de apelación para exponer su versión personal sobre su participación en los hechos que se les imputaban y en virtud de una actividad probatoria en cuyo acervo concurrían pruebas personales —las propias testificales de los recurrentes y la del acusador particular— que no han sido practicadas ante el órgano judicial de apelación con respeto a las garantías de publicidad,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condena en la segunda instancia, a pesar de que se mantuvo inmodificado el relato de hechos probados de la Sentencia revocada, se fundamenta en una reconsideración de esos hechos probados para derivar de ello tanto el elemento normativo de delito, referido al carácter abusivo de los acuerdos adoptados, como el elemento subjetivo, referido al ánimo de perjudicar al querellante. Esto es, la divergencia se produce no por una controversia jurídica respecto de la amplitud que pudiera darse a la interpretación de determinados elementos del delito, sino en relación con una controversia fáctica respecto de las inferencias recaídas sobre los hechos declarados probados para entender acreditados dichos elementos. Además, esa reconsideración se realiza valorando aspectos concernientes tanto a las declaraciones de los recurrentes como del querellante que no fueron practicadas a su presencia, como se pone de manifiesto en la argumentación de la Sentencia de apelación al considerar concurrente el elemento subjetivo, discrepando sobre la credibilidad que se había dado por el órgano judicial de instancia a las declaración de los acusados sobre quién era el responsable de que no hubiera podido llegarse a un acuerdo para la compra de las participaciones del querellante.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puede afirmarse que la controversia versara sobre una cuestión estrictamente de interpretación jurídica que, por su naturaleza desligada del debate sobre la concurrencia de aspectos fácticos del delito, pudiera resolverse sin la celebración de una vista pública, lo que determina que se deba considerar vulnerado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recurrentes, además, han alegado que su condena en estas circunstancias ha supuesto una vulneración de su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reiterado, en relación con el derecho a la presunción de inocencia, que se configura como el derecho a no ser condenado sin prueba de cargo válida, lo que determina que sólo quepa considerar vulnerado este derecho cuando los órganos judiciales hayan sustentado la condena valorando una actividad probatoria lesiva de otros derechos fundamentales o carente de garantías, o cuando no se motive el resultado de dicha valoración, o cuando por ilógico o insuficiente no sea razonable el iter discursivo que conduce de la prueba al hecho probado (por todas, STC 16/2012, de 13 de febrero, FJ 3). Igualmente también se ha puesto de manifiesto que el control que le corresponde realizar a este Tribunal sobre la eventual vulneración de este derecho se extiende a verificar si se ha dejado de someter a valoración la versión o la prueba de descargo aportada, exigiéndose ponderar los distintos elementos probatorios (así, STC 104/2011,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al contenido de este derecho, este Tribunal, sobre la base de la doctrina establecida en la STC 167/2002, ha reiterado que en los casos en que se verifique una valoración de pruebas personales sin la debida inmediación, en la medida en que se trata de la valoración de pruebas practicadas sin las debidas garantías, resultará también afectado el derecho a la presunción de inocencia cuando se ponga de manifiesto que dichas pruebas son las únicas tomadas en cuenta por la resolución impugnada o cuando, a partir de su propia motivación, se constate que eran esenciales para llegar a la conclusión fáctica incriminatoria, de modo que con su exclusión la inferencia de dicha conclusión se convierta en ilógica o no concluyente a partir de los presupuestos de la propia Sentencia (así, SSTC 30/2010, de 17 de mayo, FJ 5; 135/2011, de 12 de septiembre, FJ 4 y 144/2012,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cuanto a los efectos de la vulneración del derecho de defensa (art. 24.2 CE) sobre la base de la doctrina establecida en la STC 184/2009, en un principio este Tribunal, habida cuenta de que la garantía afectada era el derecho a ser oído, consideró procedente la retroacción de actuaciones para que se otorgara al recurrente la posibilidad efectiva de dirigirse al órgano judicial de segunda instancia (así, SSTC 184/2009 y 142/2011, de 26 de septiembre). En todo caso, también cabe apreciar pronunciamientos en los que, a pesar de entenderse vulnerado el derecho de defensa por no haberse oído al acusado en la segunda instancia, se concluyó la vulneración del derecho a la presunción de inocencia (art. 24.2 CE), al constatar que la concurrencia de este elemento intencional del delito era consecuencia de una nueva valoración de pruebas personales —declaraciones del acusado, denunciante y testigos— sin la debida inmediación (así, STC 126/2012, de 18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tomando en consideración el contenido del derecho a la presunción de inocencia y la proyección que sobre el mismo puede tener la previa lesión del derecho a un proceso con todas las garantías por una condena en segunda instancia, debe concluirse, que, con carácter general, la lesión del derecho a un proceso con todas las garantías —esté vinculado con la valoración de pruebas practicadas sin las debidas garantías o con no haberse dado al acusado la posibilidad de ser oído—, no necesariamente tiene una repercusión inmediata en la vulneración del derecho a la presunción de inocencia. De ese modo, la vulneración del derecho a un proceso con todas las garantías determina la anulación de la Sentencia condenatoria y la retroacción de actuaciones para que el órgano judicial dicte una nueva resolución respetuosa con dicho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concluyente, consumando de esa manera la lesión del derecho a la presunción de inocencia. De ese modo, en tales casos la vulneración consecutiva de los derechos a un proceso con todas las garantías y a la presunción de inocencia determinaría la anulación de la Sentencia condenatoria sin retroacción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Pues bien, en este caso, una vez argumentado que se ha producido una vulneración del derecho de los recurrentes a un proceso con todas las garantías (art. 24.2 CE), también debe concluirse que se ha vulnerado su derecho a la presunción de inocencia (art. 24.2 CE), toda vez que, al igual que sucedía en la citada STC 126/2012, la parte esencial de la actividad probatoria en que se ha fundamentado la condena, al entender acreditada la concurrencia del elemento subjetivo del delito del ánimo de perjudicar al socio minoritario, aparecía referida a testimonios personales exculpatorios que no se han desarrollado con respeto a las necesarias garantías de publicidad, inmediación y contradicción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ya se ha señalado, la declaración de culpabilidad de los acusados en la segunda instancia, frente a su absolución en la primera instancia, se ha fundamentado principalmente en la existencia del elemento subjetivo del delito societario del ánimo de perjudicar al socio minoritario. La concurrencia de este elemento fue negada por la Sentencia de instancia ponderando, entre otra actividad probatoria practicada a su presencia con respeto a las garantías de publicidad, inmediación y contradicción, el testimonio personal de los recurrentes, que habían negado en todo momento el ánimo de perjudicar al denunciante, y el testimonio de éste, que afirmaba dicho ánimo. Por el contrario, la concurrencia de dicho elemento subjetivo la ha inferido el órgano judicial de segunda instancia discrepando con la ponderación del órgano judicial de instancia sobre la credibilidad que había dado el órgano judicial de instancia a dichos testimonios. Ahora bien, al no celebrarse vista pública en la segunda instancia, el órgano judicial de revisión ni tuvo la oportunidad de escuchar el testimonio del socio minoritario ni tampoco, lo que es más significativo, la versión exculpatoria de los acusados respecto de su forma de proceder con la sociedad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hay que concluir, en primer lugar, que la declaración de culpabilidad de los acusados en la segunda instancia ha tomado en consideración pruebas inválidas, como eran diversos testimonios personales, en tanto que no estaban practicadas con las debidas garantías de publicidad, inmediación y contradicción en esa segunda instancia. Y, en segundo lugar, que en la valoración conjunta de la actividad probatoria para considerar acreditada la concurrencia de ese concreto elemento subjetivo del delito societario por parte del órgano judicial de segunda instancia, la ponderación de dichos testimonios era absolutamente esencial para poder inferir de manera concluyente la culpabilidad de los acusados y, muy especialmente, la de su testimonio exculpatorio, habida cuenta de la ya señalada obligación derivada del derecho a la presunción de inocencia de someter a valoración la versión o la prueba de descargo aportada por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condena en segunda instancia, en la medida en que se ha basado esencialmente en una actividad probatoria carente de garantías y se ha dejado de someter a valoración el testimonio exculpatorio de los acusados, practicado a presencia del órgano judicial que condenó, ha vulnerado también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declaración de que se ha vulnerado a los recurrentes su derechos a un proceso con todas las garantías (art. 24.2 CE) y a la presunción de inocencia (art. 24.2 CE) determina la anulación de la resolución judicial impugnada y la del Auto desestimatorio del incidente de nulidad de actuaciones en tanto que no reparó dichas vulneraciones.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Cesar Pastor Antón y doña Remedios Pastor Antón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sus derechos a un proceso con todas las garantías (art. 24.2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Sentencia de la Sección Sexta de la Audiencia Provincial de Barcelona, de 27 de noviembre de 2008, y del Auto de 23 de marzo de 2009, aclarado por Auto de 29 de octubre de 2009, dictados en el rollo de apelación núm. 29-2008</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Aragón Reyes, respecto de la Sentencia, otorgando el amparo solicitado, dictada por el Pleno en el recurso de amparo avocado núm. 10713-2009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mayor respeto a la opinión de los Magistrados que han apoyado la tesis mayoritaria reflejada en la Sentencia, debo, no obstante, haciendo uso de la facultad establecida en el art. 90.2 de la Ley Orgánica del Tribunal Constitucional (LOTC), expresar mi criterio discrepante del fallo estimatorio del recurso de amparo a que se ha llegado en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en virtud de los argumentos que defendí en la deliberación del Pleno y que, resumidamente, expongo a continuación, debiera haberse dictado una Sentencia inadmitiendo el recurso de amparo, por haber sido interpuesto fuera de plazo.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Tal como se indica en el fundamento jurídico 3 de la Sentencia, el Pleno de este Tribunal decidió recabar para sí el conocimiento del presente recurso de amparo, de conformidad con lo previsto en el art. 10.1 n) LOTC, para reconsiderar la doctrina constitucional establecida en la STC 28/2011, de 14 de marzo, FJ 3, respecto de la interpretación que debe darse al art. 85.2 LOTC en relación con la posibilidad de presentación de las demandas de amparo en las oficinas o servicios de registro central de los Tribunales civiles de cualquier localidad, teniendo en cuenta que, de aplicarse esa doctrina al presente recurso de amparo, este debería ser inadmitido por extemporaneidad.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conforme a la doctrina sentada en la STC 28/2011, la posibilidad prevista en el art. 85.2 LOTC, en la redacción dada por la Ley Orgánica 6/2007, de presentación del escrito de iniciación del recurso de amparo en lugar distinto al Registro General del Tribunal Constitucional queda limitada a aquéllos casos en los que, conforme con el art. 135.1 de la Ley de enjuiciamiento civil, el recurso de amparo se presentan hasta las 15:00 horas del día hábil siguiente al del vencimiento del plazo de interposición. Razonaba en tal sentido la STC 28/2011, FJ 3,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necesario partir de la base de que la presentación de los recursos de amparo en lugar distinto al Registro General del Tribunal Constitucional únicamente está prevista para aquellos recursos que se presenten hasta las quince horas del día posterior al del vencimiento del plazo, en cuyo caso sí podrán hacerlo en la oficina o servicio de Registro Central de los Tribunales civiles de cualquier localidad (art. 85.2 LOTC). Sobre este particular hay que recordar que, según doctrina reiterada de este Tribunal, ‘la presentación de escritos fuera del Tribunal es excepcional y debe interpretarse restrictivamente por exigirlo así el Derecho Procesal General y la buena marcha de los procesos’ (ATC 236/1984, de 11 de abril. En la misma línea, AATC 204/1999, de 28 de julio, y 138/2001, de 1 de junio). Por esa razón, antes de la reforma de la LOTC operada por la Ley Orgánica 6/2007, de 24 de mayo, este Tribunal sólo admitía, como excepción a la regla general, que la presentación del recurso de amparo pudiera efectuarse en el Juzgado de guardia de Madrid, siempre y cuando se tratara del último día del plazo (ATC 138/2001), postura que se encuentra ligada a la excepcionalidad de la presentación de escritos en lugar distinto a la sede del propio Tribunal, y que sólo se permitía para dar satisfacción al derecho de los recurrentes a disponer del plazo en su totalidad. Por esa razón advertimos que quien presentara su escrito antes del último día del plazo en el Juzgado de guardia, asumía el riesgo de que aquél no tuviera entrada en el registro del órgano judicial destinatario dentro del plazo legal, provocando la extemporaneidad en la evacuación del trámite y la consiguiente frustración en el uso del remedio procesal de que se tratara; consecuencia en la que no se puede ver una infracción del derecho a la tutela judicial efectiva, puesto que este derecho no autoriza a convertir una regla excepcional, establecida en garantía de la plenitud de los plazos de que disponen las partes para el cumplimiento de los trámites procesales, en un criterio de alternatividad acerca del lugar de realización de dichos trámites (SSTC 260/2000, de 30 de octubre, FJ 5, y 54/2001, de 26 de febrero,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anterior doctrina resulta aplicable sin problemas a la nueva regulación implantada por la Ley Orgánica 6/2007, habida cuenta de los precisos términos empleados por el art. 85.2 LOTC para establecer, por una parte, el lugar normal de presentación de escritos dirigidos a este Tribunal, y, por otra, el único momento en el que cabe acogerse a la posibilidad de presentar los escritos de término en lugar distinto de la sede del propio Tribunal, de suerte que los presentados en otro lugar y en momento distinto al previsto en dicho precepto habrán de entenderse presentados en el momento en que tengan entrada en el Registro General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por los razonamientos que defendí en la deliberación del Pleno y que seguidamente paso a resumir, la doctrina sentada en la citada STC 28/2011 es correcta y ajustada a la finalidad del art. 85.2 LOTC, pues no hace otra cosa que aplicar en sus propios términos este precepto, sin quitar ni añadir nada, por lo que el Pleno de este Tribunal debería haberla ratificado.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de la que discrepo abandona la doctrina sentada en la citada STC 28/2011 que, como digo, se limita a aplicar lo dispuesto art. 85.2 LOTC, realizando ahora una interpretación no sólo forzada sino incluso contra legem de lo dispuesto en el primer párrafo de este precepto en la redacción dada por la Ley Orgánica 6/2007.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enunciado de este precepto resulta que el legislador orgánico ha establecido en su primer inciso una regla general, conforme a la cual el lugar de presentación de los escritos de iniciación del proceso es la sede del Tribunal Constitucional y que debe hacerse dentro del plazo legalmente establecido para cada procedimiento; la claridad del precepto no deja dudas al respecto: “Los escritos de iniciación del proceso se presentarán en la sede del Tribunal Constitucional dentro del plazo legalmente establecido”. Aquí “proceso” se refiere, pues, a “todos los procesos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inmediatamente, el precepto añade en su segundo inciso la excepción (parcial) a dicha regla, en relación con el recurso de amparo: “Los recursos de amparo podrán también presentarse hasta las 15 horas del día hábil siguiente al del vencimiento del plazo de interposición, ante el registro del Tribunal Constitucional, o en la oficina o servicio de registro central de los tribunales civiles de cualquier localidad, de conformidad con lo establecido en el art. 135.1 de la Ley 1/2000, de 7 de enero, de Enjuiciamiento Civil”. También esta excepción es clara, como la entendió la STC 28/2011: el legislador ha querido permitir que los escritos de iniciación de los recursos de amparo que no se hubieran presentado dentro de plazo (pues si lo hubiesen sido, el tenor claro del párrafo primero del art. 85.2 LOTC es que esa presentación del escrito ha de serlo en el Registro General del Tribunal Constitucional) puedan también presentarse hasta las 15:00 horas del día siguiente hábil al del vencimiento en la oficina o servicio de registro central de los tribunales civiles de cualquier localidad.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interpretación del segundo párrafo del art. 85.2 LOTC a la que se acoge la Sentencia de la que discrepo desnaturaliza la literalidad y finalidad del precepto, pues, en definitiva, considera que los demandantes pueden presentar el escrito de iniciación del recurso de amparo en cualquier momento del plazo de los arts. 43.2 y 44.2 LOTC (incluida la prórroga hasta las 15:00 horas del día hábil siguiente al del vencimiento del plazo de interposición, conforme al art. 135.1 de la Ley de enjuiciamiento civil), tanto en el Registro General del Tribunal Constitucional como en la oficina o servicio de registro central de los tribunales civiles de cualquier localidad. Ciertamente, el legislador podría haberse decantado por establecer una regulación sobre el plazo y lugar de presentación de los escritos de iniciación de los recursos de amparo como la que se defiende en la Sentencia, pero no lo ha hecho, y a este Tribunal no le corresponde actuar como si se tratase de un legislador positivo. Como antes se dijo, la regla general para la presentación de los escritos interponiendo cualquier recurso ante este Tribunal, incluidos los de amparo, es la establecida en el primer párrafo del art. 85.2 LOTC. El párrafo segundo del art. 85.2 LOTC contiene sólo una excepción, no para la presentación de recursos de amparo dentro de plazo, sino exclusivamente para presentar esos recursos, fuera de plazo, pero dentro de las 15 horas del día hábil siguiente al del vencimiento del plazo de interposición.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tampoco me parecen convincentes las razones que se ofrecen en la Sentencia para apuntalar la interpretación contra legem que se sostiene del primer párrafo del art. 85.2 LOTC, en el sentido de que “es más respetuosa con el principio pro actione, al ser la que mejor responde a la lógica de favorecer la igualdad de acceso a esta jurisdicción de amparo para los ciudadanos que no residan en la sede de este Tribunal y a razones de seguridad jurídica” (fundamento jurídico 5). Que el acceso al Registro General del Tribunal Constitucional sea más o menos gravoso en función del lugar de residencia del demandante de amparo no es razón para hacer decir al art. 85.2 LOTC lo que este precepto no dice, máxime cuando tampoco se puede obviar que el párrafo segundo del art. 85.2 LOTC establece que “el Tribunal determinará reglamentariamente las condiciones de empleo, a los efectos anteriores, de cualesquiera medios técnicos, electrónicos, informáticos o telemáticos”, lo que permite facilitar la presentación de escritos de inicio de los procedimientos jurisdiccionales ante el propio Tribunal Constitucional, evitando los inconvenientes para la seguridad jurídica, a los que se refiere la Sentencia de la que discrepo, derivados de la mayor o menor diligencia de las oficinas de registro de los tribunales civiles en la remisión a este Tribunal de los escritos de iniciación de los recursos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definitiva, la Sentencia de la que discrepo ha incurrido, en mi opinión, en un claro exceso de jurisdicción. Si la mayoría del Pleno de este Tribunal consideraba (no es mi caso) que lo dispuesto en el primer párrafo del art. 85.2 LOTC, en cuanto al plazo y lugar de presentación de los escritos de iniciación de los recursos de amparo de término, es inconstitucional por lesionar el principio de seguridad jurídica (art. 9.3 CE) y el derecho a la tutela judicial efectiva (art. 24.1 CE) —como se viene a insinuar en la Sentencia de la que discrepo (fundamentos jurídicos 4 y 5)— lo procedente, de acuerdo con la jurisdicción de este Tribunal, hubiera sido actuar conforme a lo previsto en el art. 55.2 LOTC, suspendiendo el plazo para dictar Sentencia en el recurso de amparo avocado, hasta tanto que el Pleno, conforme a lo dispuesto en los arts. 35 y ss. LOTC, se pronunciase sobre la constitucionalidad o inconstitucionalidad del art. 85.2 LOTC, pues la vinculación del Tribunal Constitucional a su propia Ley Orgánica (art. 1.1 LOTC) condiciona su control sobre dicha Ley y sus reformas, pero no puede impedir que el mismo se lleve a cabo, conforme hemos tenido ocasión de señalar en nuestra STC 49/2008, de 9 de abril, FFJJ 2, 3 y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lo que no puede hacer este Tribunal —y es lo que hace Sentencia de la que discrepo— es enjuiciar en un recurso de amparo el primer párrafo del art. 85.2 LOTC, sentando una interpretación de conformidad con la Constitución de este precepto, pues tal enjuiciamiento resulta ajeno al control que en un recurso de amparo le corresponde ejercer a este Tribunal, referido a determinar si los derechos y libertades tutelables en amparo han sido vulnerados o no por las resoluciones judiciales, actos parlamentarios sin valor de ley, y actos u omisiones del poder ejecutivo impugnados por los legitimados [arts. 53.2, 161.1 b) y 162.1 b) CE, y arts. 2.1 b) y 41 y ss.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resumen, por todo lo expuesto considero que, en aplicación de lo dispuesto en el primer párrafo del art. 85.2 LOTC, y ratificando la apreciación contenida al respecto en la citada STC 28/2011, FJ 3, el presente recurso de amparo debió ser inadmitido por extemporáneo, al haber tenido entrada en el Registro General de este Tribunal una vez superado ampliamente el plazo de interposición de treinta días previsto en el art. 44.2 LOTC, puesto que, tal como queda acreditado en las actuaciones y se detalla en los antecedentes de la Sentencia de la que discrepo, la resolución que puso fin a la vía judicial fue notificada el 4 de noviembre de 2009, la demanda de amparo se presentó el 18 de diciembre de 2009 —el trigésimo día— en el Decanato de los Juzgados del orden jurisdiccional civil de Madrid y dicha demanda tuvo entrada efectiva en el Registro General del Tribunal Constitucional el día 28 de diciembre de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abril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