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86</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23 de abril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5 de diciembre de 2012, el Abogado del Estado, en nombre del Gobierno, interpuso conflicto positivo de competencia contra la decisión del Gobierno Vasco, de fecha indeterminada, por la que acuerda que los trabajadores del sector público vasco cobren la paga extraordinaria de diciembre de 2012, “así como respecto a las actuaciones con disposiciones que apliquen este criterio”, según acuerdo del Consejo de Ministros de fecha 30 de noviembre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acordase la suspensión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11 de diciembre de 2012 el Pleno del Tribunal Constitucional, a propuesta de la Sección Tercera, acordó admitir a trámite el conflicto positivo de competencia y dar traslado de la demanda y documentos presentados, por conducto de su Presidente, al Gobierno Vasco, al objeto de que en el plazo de veinte días aportase cuantos documentos de alegaciones considerase convenientes por medio de la representación procesal que determina el art. 82.2 de la Ley Orgánica del Tribunal Constitucional (LOTC). Asimismo se acordó lo siguiente: tener por invocado por el Gobierno el art. 161.2 CE, lo que, a su tenor y conforme dispone el art. 64.2 LOTC, ha producido la suspensión de la vigencia y aplicación de la decisión impugnada desde el día 5 diciembre 2012, fecha de interposición del conflicto; comunicar la incoación del conflicto a la Sala de lo Contencioso-Administrativo del Tribunal Superior de Justicia del País Vasco, por si ante la misma estuviera impugnado o se impugnara la citada decisión —en cuyo caso se suspendería el curso del proceso hasta la decisión del conflicto, según dispone el art. 61.2 LOTC—; y publicar la incoación del conflicto en el “Boletín Oficial del Estado” y en el “Boletín Oficial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de alegaciones registrado en este Tribunal Constitucional el día 15 de enero de 2013 el Letrado de los servicios jurídicos centrales de la Administración de la Comunidad Autónoma del País Vasco, en nombre del Gobierno Vasco, interesó la inadmisión del presente conflicto positivo de competencia, por estar planteado con carácter preventivo y anticipatorio y no tener, por lo tanto, objeto actual y determinado en el momento de su formulación, y, subsidiariamente, su desestimación, por ser el abono de la paga de Navidad en 2012 aplicación de lo establecido en la Ley 2/2011, de 13 diciembre, de presupuestos de Euskadi, y los arts. 77 y siguientes de la Ley de la función pública vasca 6/1989, de 6 julio, las cuales, en su opinión, no pueden ser desplazadas en su aplicación sin una previa declaración de inconstitucionalidad sobrevenida. Asimismo, para el caso de que este Tribunal considere de aplicación el art. 67 LOTC y tramite este procedimiento como un recurso de inconstitucionalidad, solicita la declaración de que el art. 2.1 y 2 del Real Decreto-ley 20/2012 se extralimita en el ejercicio de las competencias del Estado establecidas en el art. 149.1. 13 CE, pues invade competencias propias de la Comunidad Autónoma del País Vasco establecidas en el art. 148.1.1 CE, en relación con los arts. 10.2, 10.4, 40 y 44 h) del Estatuto de Autonomía del País Vasco. Por último, solicita que se deje sin efecto la suspensión que pesa sobre la ejecución de las disposiciones del art. 19 de la Ley 6/2011, de 23 diciembre, de presupuestos de Euskadi para 2012, y en los arts. 77 y 78 de la Ley 6/1989, de 6 julio, de la función pública vasca, a los efectos de que a los empleados públicos de la activa Administración general de la Comunidad Autónoma del País Vasco se les hagan efectivas de la manera que determine el Gobierno Vasco las retribuciones correspondientes a la paga de Navidad de 2012 que hayan devengado y dejado de percibir.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Pleno del Tribunal Constitucional, por sendas providencias de 12 de febrero de 2013, acordó, en primer lugar, denegar la solicitud de que el presente conflicto positivo de competencia sea tramitado en la forma prevista para los recursos de inconstitucionalidad, por no concurrir la exigencia, regulada en el art. 67 LOTC, de que la competencia controvertida en el conflicto de competencia haya sido atribuida por una ley o una norma con rango de ley; y, en segundo lugar, dar trámite de audiencia a las partes personadas —Abogado del Estado y Gobierno Vasco— para que, en el plazo de cinco días, expusieran lo que considerasen conveniente acerca del mantenimiento o levantamiento de la suspensión de la decisión impugnada en este conflicto positivo de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con fecha 25 de febrero de 2013, evacuó el trámite conferido por la providencia de 12 de febrero de 2013 interesando el mantenimiento de la suspensión, por los motivos que, sintéticamente, se exponen a continuación.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En ese sentido, recuerda que el mantenimiento de la suspensión requiere que el Gobierno de la Nación, a quien se debe la iniciativa, aporte y razone con detalle los argumentos que la justifiquen, pues debe partirse del principio de la presunción de constitucionalidad de las normas o actos objeto de conflicto (ATC 355/2007, de 24 de julio, y doctrina allí citada).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opinión del Abogado del Estado, la suspensión debe mantenerse porque, de acuerdo con la doctrina constitucional invocada, resulta prevalente el interés público ligado a la efectividad general de la medida de contención del déficit consistente en la supresión de la paga extraordinaria de diciembre de 2012. La erosión de aquella efectividad que fácticamente trae consigo la decisión del Gobierno Vasco causaría al interés general mucho mayores perjuicios que la percepción tardía de la citada paga extraordinaria, en el caso de que se desestimara la demanda de conflicto. Además, debe tomarse en consideración el interés de terceros, que sería el de los propios perceptores de la paga, si luego hubieran de devolverla.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desarrollo de las alegaciones expuestas, el Abogado del Estado justifica a continuación la prevalencia del interés público ligado a la medida general de contención del déficit, así como el perjuicio reparable sobre su efectividad general si se levanta la suspensión. Para ello enumera la reiterada doctrina constitucional que declara la prevalencia del interés público ligado a la efectividad de una medida general de contención del déficit respecto a la percepción de ciertas retribuciones por parte de los empleados en el sector público (así, los AATC 885/1988, de 5 de julio, FJ único; 897/1988, de 13 de julio, FJ único, hasta otros más recientes, como el 87/2012, de 10 de mayo, FJ 3).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actual contexto económico financiero se ha robustecido incluso la necesidad de protección cautelar del citado interés público, así, el ATC 161/2011, de 22 de noviembre (en referencia, sin duda, al ATC 160/2011, de la misma fecha), FJ 3, que subraya la trascendencia cautelar que alcanzan los objetivos de la “ reducción del déficit público y el aseguramiento de la sostenibilidad fiscal a largo plazo, aspectos ambos intrínsecamente relacionados con la consecución de la estabilidad económica, objetivo macroeconómico auspiciado por el art. 40.1 CE —a lo que indiscutiblemente puede contribuir la gradual recuperación del equilibrio presupuestario— y con la propia garantía del principio de estabilidad presupuestaria, conforme establece el art. 135 CE tras la reciente reforma de este precepto (reforma de 27 de septiembre de 2011)”. Como soporte de esta alegación, se acompaña copia del epígrafe III.2, “Medidas de ajuste fiscal. 2. Medidas de reordenación y racionalización de las Administraciones Públicas”, páginas 26 a 29, del plan presupuestario 2013-2014, aprobado por el Consejo de Ministros de 3 de agosto de 2012 y remitido a la Comisión Europea, en donde se acredita que la principal medida de contención del gasto para el ejercicio 2012 resulta precisamente de la supresión de la paga extraordinaria de diciembre de 2012 (que representa el 96 por 100 del total), una medida por otra parte que está exclusivamente limitada a 2012, pues para 2013 y 2014 las principales medidas de contención del gasto se centran en la congelación de la oferta de empleo público y en la supresión de los días de libre disposición y de los días adicionales de vacaciones por razón de antigüedad. Estas medidas responden a una recomendación del ECOFIN, han sido evaluadas positivamente por la Comisión Europea, el ECOFIN y el FMI, y son objeto de seguimiento por los organismos internacionales.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afirma en el escrito del Abogado del Estado que el levantamiento de la suspensión supondría erosionar la efectividad de la medida de contención del déficit contenida en el art. 2 del Real Decreto-Ley 20/2012, de 13 de julio, y su credibilidad y favorable recepción internacional, especialmente en las instituciones de la Unión Europea. Con independencia de que, en virtud de su singular régimen financiero, la Comunidad Autónoma del País Vasco pudiera permitirse abonar la paga extraordinaria en diciembre de 2012, financieramente hablando, se afirma que las medidas generales de dirección económica han de regir por igual en todo el territorio del Estado, como ha sostenido este Tribunal en el ATC 381/1993, FJ 3, pues la necesaria coherencia de la política económica exige decisiones unitarias que aseguren un tratamiento uniforme de determinados problemas en orden a la consecución de dichos objetivos y evite que, dada la estrecha interdependencia de las actuaciones llevadas a cabo en las distintas partes del territorio nacional, se produzca un resultado disfuncional y disgregador. Si cupiera hacer caso omiso de las medidas económicas tomadas por las instituciones centrales atendiendo la propia singular situación financiera de cada Comunidad Autónoma o ayuntamiento, resultaría imposible dotarlos de generalidad o, peor aún, sería impredecible cuál sería su efectivo alcance territorial como ya viene señalando este Tribunal en los Autos de 1988 anteriormente citados. Frente a tan grave daño al interés público, sólo se alza el muy limitado perjuicio que se seguiría para los trabajadores del sector público vasco derivado del retraso en percibir la paga, en el caso de que la Sentencia que ponga fin al presente conflicto sea desfavorable para el Gobierno que lo ha promovido.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la incidencia de levantamiento de la suspensión sobre la efectividad del art. 2.4 del Real Decreto-ley 20/2012 se refiere, el Abogado del Estado sostiene que el interés bien entendido de los propios trabajadores afectados está mejor servido con el mantenimiento de la suspensión que con su levantamiento. Esta afirmación se basa en la cita de los AATC 381/1993, FJ 2; y 87/2012, FJ 4, en donde se recuerda el quebranto que se produciría en caso de declararse nula la decisión objeto de conflicto, en que los perceptores deberían restituir lo percibido en exceso, dando lugar mientras tanto a una situación de incertidumbre que debe evitarse y que, por cierto, se extiende también a la Administración pública acreedora de la restitución dado el número de incidencias posibles (fallecimientos, cambios de situación, etc.) que pueden dificultar su ejecución. Por el contrario, continúan estos AATC, los efectos del mantenimiento de la suspensión serían de menor entidad y más fácilmente reparables en caso de que posteriormente se declarara que la competencia corresponde a la Comunidad Autónoma, pues en tal hipótesis el personal afectado percibiría las atribuciones establecidas con carácter general y el eventual perjuicio podría repararse mediante el abono de la paga extraordinaria una vez que se dicte la Sentencia por este Tribunal. En consecuencia, también desde ese otro punto de vista procede mantener la suspensión.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hace mención, por el Abogado del Estado, en último término, a que las cantidades derivadas de la supresión de la paga extraordinaria y de las pagas adicionales de complemento específico o pagas adicionales equivalentes se destinan a realizar aportaciones a planes de pensiones o contratos de seguro colectivo que cubran la jubilación en los términos que determinen las correspondientes leyes de presupuestos, de conformidad con el apartado 4 del art. 2 del Real Decreto-ley 20/2012. A juicio del Abogado del Estado, el levantamiento de la suspensión equivaldría a la virtual suspensión para el País Vasco de la vigencia de este precepto, puesto que el abono de la paga suprimida sólo puede tener por efecto el entender inaplicable lo dispuesto en el art. 2.4 del Real Decreto-ley 20/2012, precepto con fuerza de ley ajeno al objeto de este conflicto de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uno de marzo de 2013 la representación procesal de la Administración de la Comunidad Autónoma del País Vasco solicita el levantamiento de la suspensión, al menos parcialmente respecto de la parte proporcional de paga extraordinaria correspondiente a los 14 días del mes de julio de 2012 devengados con anterioridad a la entrada en vigor del Real Decreto-ley 20/2012, y subsidiariamente, para el caso de que no se acuerde levantar la suspensión, total o parcialmente, se indique el criterio a seguir respecto de los pagos realizados antes de que el Tribunal adoptara la medida cautelar suspensiva. Estas peticiones se basan en las alegaciones que, sintéticamente, a continuación se exponen.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se exponen razones para valorar como más dañoso para los legítimos intereses en juego el eventual mantenimiento de la suspensión acordada sobre la paga extra de Navidad, que el levantamiento de la medida hasta que se determine la correcta interpretación de los títulos que atribuyen competencia tanto al Gobierno de la Nación como al Gobierno de la Comunidad Autónoma del País Vasco. Para la representación procesal de la Comunidad Autónoma, tras aludir a la doctrina consolidada de este Tribunal sobre la necesidad de ponderar los intereses en juego para decidir sobre el levantamiento o mantenimiento de la medida de suspensión, recuerda que para el Gobierno de la Nación la suspensión de la norma en conflicto viene justificada por el objetivo general de estabilidad presupuestaria para el año natural 2012, objetivo principal del Real Decreto-ley 20/2012. Sin embargo, ese principio de estabilidad presupuestaria ya había sido aplicado por la Comunidad Autónoma del País Vasco en su Ley de presupuestos para 2012: el Gobierno de la Nación ya había acordado en ese momento el tope del déficit del 1,5 por 100 del PIB para la Comunidad Autónoma del País Vasco y las previsiones del Gobierno Vasco y del Ministerio de Hacienda y Administraciones Públicas apuntaban a su cumplimiento, como acredita el hecho de que la Comunidad Autónoma del País Vasco no haya acudido al rescate del fondo de liquidez autonómica precisamente por gozar de estabilidad presupuestaria.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el efecto pretendido con la medida sobre el déficit de 2012 ya se habría producido por la suspensión de la efectividad, ya que el levantamiento no tendría efectos reales sobre el presupuesto 2012 sino, en su caso, respecto de 2013, por hacerse efectivo en un nuevo curso presupuestario, permitiendo las nuevas perspectivas para este año un tratamiento menos apremiante de la cuestión, de manera que el levantamiento de la suspensión en nada perjudica a la decisión que en su momento ha de tomar el Tribunal Constitucional en el presente conflicto de competencia. Desde el punto de vista de los particulares afectados, la merma de sus ingresos supone un empobrecimiento real y un perjuicio actual, perjuicio que debe ser ponderado prudencialmente por este Tribunal. Por último se afirma que para decidir el mantenimiento o no de una suspensión no basta con la mera invocación de los perjuicios sino que es preciso demostrar o, al menos, razonar consistentemente su procedencia y la imposible o difícil reparación de los mismos, partiendo del principio de presunción de constitucionalidad de las normas.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se hace una consideración especial sobre los catorce días del mes de julio ya devengados a la entrada en vigor del Real Decreto-ley 20/2012, y sus efectos sobre la parte proporcional de la paga correspondiente. Sobre este concreto particular, la representación procesal de la Comunidad Autónoma del País Vasco considera, a partir de lo resuelto por la Sentencia 1133/2012, de 14 diciembre de 2012, de la Sala de lo Social del Tribunal Superior de Justicia de Madrid (Sección Quinta), en relación con el personal laboral al servicio de la Administración, y del informe anual del Defensor del Pueblo para 2012, presentado en el Congreso de los Diputados, que en el presente caso nos encontramos con un devengo cierto y efectivo, no meramente eventual, y con un derecho de dimensión económica de los que están protegidos por la interdicción de la retroactividad (STC 199/1990), por lo que se debería restringir su aplicación a la cuantía no devengada de la misma, referida al momento en que se publicó la medida.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Expuesto lo anterior, y dado que la Administración abonó total o parcialmente a determinado personal funcionario laboral la paga extra antes de que dicha para quedar en suspenso, se solicita subsidiariamente que este Tribunal Constitucional establezca criterio sobre el proceder respecto de los referidos pagos realizados con anterioridad a la salida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que afecta a la decisión del Gobierno Vasco, de fecha indeterminada, por la que se acuerda que los trabajadores del sector público vasco cobren la paga extraordinaria de diciembre de 2012. La aplicación de este precepto fue suspendida como consecuencia de la invocación del art. 161.2 CE, al promoverse el conflicto de competencia contra el mismo por el Gobierno de la 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representación procesal de la Administración de la Comunidad Autónoma del País Vasco ha solicitado el levantamiento anticipado de la suspensión sin esperar al transcurso del límite máximo de los cinco meses previsto en el art. 161.2 CE, petición que es procedente atender en cuanto a la apertura y tramitación del incidente por ser potestad de este Tribunal la de ratificar o levantar la suspensión dentro de ese plazo (al respecto, AATC 75/2010, de 30 de junio, FJ 2; 108/2011, de 5 de julio, FJ 2). Para tomar la decisión es necesario, según reiterada doctrina,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valoración que ha de efectuarse mediante el estricto examen de las situaciones de hecho creadas y al margen de la viabilidad de las pretensiones que se formulen en la demanda.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mantenimiento de la suspensión requiere que el Gobierno de la Nación, a quien se debe la iniciativa como parte actora de este procedimiento, aporte y razone con detalle los argumentos que la justifiquen, pues debe partirse en principio de la presunción de constitucionalidad de las normas objeto de recurso (por todos, AATC 24/2011, de 3 de marzo, FJ 2; y 108/2011, de 5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tras ponderar los intereses implicados, interesa el mantenimiento de la suspensión de la decisión recurrida, fundamentando su petición esencialmente en el carácter prevalente del interés público que se liga a la efectividad general de la medida de contención del déficit en que consiste la supresión de la paga extraordinaria de diciembre de 2012, la cual representa el 96 por 100 del total de contención del gasto público para dicho ejercicio, y en el efecto desfavorable que el levantamiento de la medida tendría para la credibilidad internacional de España, especialmente ante las instituciones de la Unión Europea, pues la necesaria coherencia de la política económica exige decisiones unitarias, dada la interdependencia de las actuaciones llevadas a cabo en las distintas partes del territorio nacional y la imposibilidad de dotar de generalidad a estas medidas si cupiera hacer caso omiso de ellas atendiendo a la propia situación singular financiera de cada Comunidad Autónoma. Por último, el Abogado del Estado aduce que el levantamiento de la medida generaría mayores perjuicios que la percepción tardía de la citada paga extraordinaria por los empleados del sector público vasco, en caso de que posteriormente se declarara que la competencia corresponde a la Comunidad Autónoma, y también que equivaldría a la virtual suspensión para el País Vasco de la vigencia del art. 2.4 del Real Decreto-ley 20/2012, precepto en vigor y con fuerza de ley, ajeno al objeto de este conflicto de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la representación procesal de la Comunidad Autónoma del País Vasco solicita el levantamiento de la suspensión en virtud de la presunción de legitimidad de la que gozaría la decisión impugnada, al menos parcialmente respecto de la parte proporcional de la paga extraordinaria correspondiente a los catorce días del mes de julio de 2012 devengados con anterioridad a la entrada en vigor del Real Decreto-ley 20/2012; y, de no acordarse el levantamiento de la suspensión, solicita subsidiariamente que se indique el criterio a seguir respecto a los pagos realizados antes de que este Tribunal adoptara la medida cautelar suspensiva. En apoyo de su petición, alega que el mantenimiento de la suspensión es más dañoso que su levantamiento, que el principio de estabilidad presupuestaria que sirve de fundamento para su adopción ya había sido aplicado por el País Vasco en su Ley de presupuestos para 2012, que el levantamiento de la medida no tendría efectos reales sobre el presupuesto de 2012 al tener que hacerse efectivo en 2013, y asimismo señala el perjuicio actual que supone para los empleados del sector público vasco la suspensión de la paga extraordinaria así como la falta de consistencia de los razonamientos del Abogado del Estado a favor de su mantenimiento.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Una vez expuestos sucintamente los perjuicios a los intereses particulares y generales que cada una de las partes plantea que pueden producirse si se mantiene o se alza la suspensión previamente acordada por el Tribunal, procede que realicemos la ponderación propia de este incidente cautelar, atendiendo a la determinación de las consecuencias que podrían derivarse del alzamiento o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ese propósito, debe resaltarse que la decisión objeto del presente conflicto de competencias se ha justificado en que la suspensión de la paga extraordinaria de Navidad era injusta en “el fondo y en la forma”, que afecta a la prestación de los servicios públicos, amén de tener un impacto “dudoso” sobre el déficit, dado que lo que se ahorra por un lado se pierde por la menor recaudación del Estado por vía de impuesto sobre la renta o sobre el valor añadido, y que el Real Decreto-ley 20/2012 invade competencias autonómicas, prevaleciendo, en caso de colisión, la normativa vasca.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a este incidente respecta, conviene tener también presente que, ante la situación de crisis económica que afecta a nuestro país, el Estado ha venido adoptando una serie de medidas legislativas para abordarla, entre las que se encuentra precisamente el Real Decreto-ley 20/2012, de 13 de julio, de acuerdo con cuyo artículo 2 el personal del sector público, sea funcionario o laboral, “no percibirá en el mes de diciembre las cantidades a que se refiere el art. 22.Cinco.2 de la Ley 2/2012, de 29 de junio, de Presupuestos Generales del Estado para el año 2012 en concepto de sueldo y trienios”, ni tampoco “las cuantías correspondientes al resto de los conceptos retributivos que integran tanto la paga extraordinaria como la paga adicional de complemento específico o pagas adicionales equivalentes del mes de diciembre”. El objetivo declarado de esta norma —que se encuentra directamente relacionada con la decisión del Gobierno Vasco ahora suspendida—, es la reducción del déficit público a través de la contención de los gastos de personal en el sector público, pero sin menoscabar la prestación de servicios públicos esenciales. En este sentido, se afirma en su exposición de motivos que el proceso de consolidación fiscal y de sostenibilidad de las cuentas públicas exige de las Administraciones públicas continuar adoptando una serie de medidas extraordinarias y urgentes, “dirigidas a racionalizar y reducir el gasto de personal de las Administraciones Públicas y a incrementar la eficiencia de su gestión”. Se trata de acometer una serie de reformas de necesidad extraordinaria, dada la naturaleza de la crisis económica actual y la urgencia de llevar a cabo las reformas estructurales que contribuyan a reforzar la garantía de cumplimiento de los compromisos adquiridos por España en materia de gasto público y déficit, así como la mejora de la eficiencia, productividad y competitividad de nuestra economía. Todos estos aspectos se relacionan con el fin de promover la estabilidad económica y el equilibrio fiscal, objetivo macroeconómico auspiciado por el art. 40.1 CE, a lo que indiscutiblemente puede contribuir la gradual recuperación del equilibrio presupuestario (sobre este último aspecto, SSTC 237/1992, FJ 3; y 62/2001, FJ 4), y que se integra en las recomendaciones específicas formuladas por el Consejo Europeo a España en el mes de junio.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Pocas dudas hay, desde una mera perspectiva cautelar, de que con la medida consistente en la supresión de la paga extraordinaria de diciembre para los empleados públicos el Estado ha tomado una decisión de política económica general expresiva de la voluntad de contención del gasto público, con la que pretende, como señala la propia exposición de motivos del Real Decreto-ley 20/2012, no sólo “el diseño de una estrategia de política económica que contenga los elementos adecuados en el presente contexto, sino también su articulación a medio plazo de un modo verosímil y capaz de concitar la credibilidad de los mercados financieros”, que garantice el cumplimiento de nuestros compromisos fiscales dentro del marco del déficit establecido por la Unión Europea, y que se recupere la confianza y el crédito de las Administraciones públicas españolas.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Debe partirse de la premisa de que no es objeto del presente incidente resolver sobre la conformidad o no con el orden constitucional de competencias de la decisión del Gobierno autonómico del País Vasco discutida en el presente conflicto, ni tampoco prejuzgar la constitucionalidad de la supresión de la paga extraordinaria de diciembre de los empleados del sector público por el Real Decreto-ley 20/2012, cuestión sobre la cual está pendiente ante este Tribunal un recurso de inconstitucionalidad promovido por la propia Comunidad Autónoma vasca, sino tan sólo establecer la procedencia del mantenimiento o del levantamiento de la suspensión de la medida impugnada, de acuerdo con la ponderación que exige la doctrina constitucional para este tipo de decisiones.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Hecha esta precisión sobre los límites del debate procesal en el presente incidente, es cierto también que el levantamiento de la medida de suspensión podría poner en peligro, como señala el Abogado del Estado, la efectividad de una medida de política económica general relacionada con el conjunto de la política estatal encaminada a lograr la contención del déficit y endeudamiento públicos, con las correlativas e indeseables consecuencias que, en el contexto de la actual situación económica y financiera, pudieran generarse para el conjunto de la economía española y, en especial para el equilibrio financiero de las cuentas públicas. Como ha establecido ya este Tribunal, la adopción de decisiones unitarias en materia de política económica es una consecuencia de la necesidad de dar un tratamiento uniforme a determinados problemas en orden a la consecución de objetivos de interés general y de evitar que, dada la estrecha interdependencia de las actuaciones llevadas a cabo en las distintas partes del territorio nacional, se produzca un resultado disfuncional y disgregador (en tal sentido, STC 186/1988, de 17 de octubre, FJ 2; y ATC 108/2011, FJ 5). En efecto, este Tribunal ha entendido que el establecimiento de límites a las retribuciones de los funcionarios debe analizarse desde la perspectiva de los arts. 149.1.13 y 156.1CE, pues dichos límites se vinculan directamente “con la fijación de la política económica general por parte del Estado” (STC 96/1990, de 24 de mayo, FJ 3), por cuanto se trata de una medida dirigida a contener la expansión relativa de uno de los componentes esenciales del gasto público (STC 63/1986, de 21 de mayo, FJ 11), “puesto que la incidencia en la autonomía financiera y presupuestaria de las Comunidades Autónomas está directamente relacionada con la responsabilidad del Estado de garantizar el equilibrio económico general” (STC 148/2006, FJ 6; y SSTC 171/1996, de 30 de octubre, FJ 2; y 103/1997, de 22 de mayo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es cierto que con el mantenimiento de la suspensión se evitarían perjuicios para la eficacia de las medidas económicas generales adoptadas por el Estado en materia de contención del endeudamiento público, resultando, por tanto, que en la ponderación de los intereses en juego el mantenimiento de la suspensión aparece como lo más conveniente para los intereses generales. Se trata pues de una decisión que, en unión con otras igualmente adoptadas por el Estado, trata de contener el crecimiento del endeudamiento público mediante la aplicación de un criterio de rigor presupuestario que permita dar estabilidad a las cuentas públicas del conjunto del Estado español, a fin de responder a la actual situación de desconfianza en la deuda soberana de la zona euro. Sobre este particular, el Abogado del Estado aduce diversas resoluciones de este Tribunal Constitucional en la que se pone de manifiesto la trascendencia del interés público ligado a la efectividad de una medida general de política económica respecto a la percepción de ciertas retribuciones por parte del empleados del sector público, objetivos que en efecto se ven reforzados por el objetivo macroeconómico de obtener la estabilidad presupuestaria, auspiciados por los arts. 40.1 y 135 CE (ATC 160/2011, de 22 de noviembre,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Desde el punto de vista del juicio de proporcionalidad inherente a la ponderación sobre la procedencia del mantenimiento de una medida de suspensión acordada al amparo del art. 161.2 CE, y en relación con los intereses aducidos por la representación procesal de la Administración de la Comunidad Autónoma del País Vasco, no se puede calificar de excesivo o desproporcionado mantener la suspensión de la decisión objeto del presente procedimiento en relación con la finalidad que la misma persigue. Sin perjuicio del hecho de reconocer que la disposición contenida en el art. 2 del Real Decreto-ley 20/2012 implica la imposición de un sacrificio, desde el punto de vista retributivo, a todos los empleados públicos, no es menos cierto que, como afirma el Abogado del Estado en su escrito de alegaciones, la eficacia de la medida, tanto en el plano material de contribuir a la reducción del déficit público del año 2012 como en el de la credibilidad internacional de España como nación que cumple sus compromisos financieros se revela como de suficiente entidad como para justificar el mantenimiento de la medida hasta la decisión final del presente proceso, de forma prevalente a los intereses particulares que aduce la Comunidad Autónoma del país Vasco. En efecto, el levantamiento de la medida de suspensión tendría efectos desfavorables desde el punto de vista de la necesaria coherencia de la política económica del Estado, que exige un carácter unitario y uniforme para la consecución de sus objetivos, evitándose con su mantenimiento la consecuencia extravagante de generar situaciones de desigualdad a favor de los empleados del denominado “sector público vasco” con respecto al resto de los empleados públicos de las diferentes Administraciones del Estado, pues coloca a aquéllos en una situación de ventaja retributiva por inaplicación de una norma vigente que les es vinculante —nos referimos, por supuesto, al Real Decreto-ley 20/2012— durante la pendencia de este procedimiento, cuya reparación, en caso de una eventual estimación del presente conflicto de competencia, sería más compleja y gravosa que la de una hipotética declaración de que la competencia corresponde a la Comunidad Autónoma Vasca.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puede admitirse acreditado que el mantenimiento de la suspensión acordada sobre la paga extra de diciembre sea más gravoso que el levantamiento de la medida, ni que la Comunidad Autónoma Vasca ya habría aplicado el principio de estabilidad presupuestaria en su Ley de presupuestos para 2012 y, por otro lado, que el efecto pretendido con la medida ya se habría producido, ya que el levantamiento de la medida tendría efectos en 2013 y no en 2012. En cuanto a lo primero no puede ser objeto de pronunciamiento en este incidente, de cuyo objeto ha de descartarse toda decisión referida al fondo del asunto, cuál es la relativa a la procedencia de la decisión de abonar la paga extra de diciembre en función del grado de cumplimiento de la Comunidad Autónoma concernida con el objetivo de déficit. En cuanto a lo segundo, debe rechazarse que el abono de la paga en el año 2013 no tenga efectos reales en el objetivo de déficit para 2012, pues una cosa es el momento del abono, desde una perspectiva puramente cronológica, y otra que dicho abono no deba imputarse contablemente al ejercicio de 2012, alterándose con ello las previsiones generales en cuanto a la contención del gasto público fijadas por 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procede rechazar la petición subsidiaria de la Comunidad Autónoma Vasca en el sentido de que se decida, en el seno de este incidente, qué hacer con las cuantías de la paga extraordinaria devengadas durante los primeros catorce días del mes de julio de 2012, cuestión que excede los términos de un debate procesal que se circunscribe a ponderar la procedencia de mantener o de levantar la suspensión cautelar de la decisión objeto del presente conflicto de competencias.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por tanto, una vez ponderados los hechos e intereses en presencia, concluir que los posibles perjuicios a los interese generales derivados del levantamiento de la suspensión de la norma en conflicto son suficientes para que este Tribunal Constitucional se pronuncie, en fase cautelar y aún sin anticipar la resolución de fondo que en su día resulte procedente, a favor del mantenimiento de la suspensión en su día acordada.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 la decisión del Gobierno Vasco, de fecha indeterminada, por la que se acuerda que los trabajadores del sector público vasco cobren la paga extraordinaria de diciembre de 2012, “así como respecto a las actuaciones o disposiciones que apliquen este criterio”.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abril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