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10642-2009, promovido por doña Concepción Reyes Martín Gutiérrez, representada por la Procuradora de los Tribunales doña María del Pilar Pérez Calvo y asistida por el Abogado don Juan Manuel Pérez Ocaña, contra la Sentencia de 2 de marzo de 2009, dictada por la Sección Primera de la Audiencia Provincial de Almería en el rollo de apelación núm. 424-2008, que revocando la Sentencia absolutoria del Juzgado de lo Penal núm. 1 de Almería, de 18 de junio de 2008, condenó a la demandante de amparo como autora de un delito del art. 319.2 del Código penal, así como contra el Auto de la misma Sala, de 5 de noviembre de 2009, que desestimó el incidente de nulidad de actuaciones interpuesto contra la Sentencia de apelación.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diciembre de 2009, la Procuradora de los Tribunales doña María del Pilar Pérez Calvo, actuando en nombre y representación de doña Concepción Reyes Martín Gutiérrez, presentó recurso de amparo constitucional contra las resoluciones de la Sección Primera de la Audiencia Provincial de Almería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Magistrado-Juez del Juzgado de lo Penal núm. 1 de Almería se siguió la causa número 51-2008, procedente del Juzgado de Instrucción núm. 5 de Almería (diligencias previas núm. 28-2007), sobre delito contra la ordenación del territorio. La Sentencia de 18 de junio de 2008 absolvió a la acusada, recurrente en amparo, al declarar extinguida la responsabilidad criminal por prescripción. En la Sentencia se declaraba probado que aquélla, a finales de 2003, tenía construida y acabada una vivienda que edificó sin licencia en suelo no urbanizable, sita en el paraje “La Casería” de Abrucena, habiéndose presentado la denuncia por estos hechos el día 17 de enero de 2007. Para llegar a esas conclusiones fácticas, señalaba textualmente: “Hemos de partir de varios datos que obran en las actuaciones que nos llevan a determinar que la vivienda se encontraba acabada en el año 2003. En primer lugar porque constan documentos en los que se solicita el agua y la luz con esas fechas. En segundo lugar porque la defensa presenta una fotografía aérea del año 2003 en la que se observa que el techo de la vivienda está puesto, lo que nos lleva a pensar que estaba acabada para esa fecha. Y en tercer lugar porque nos encontramos con el testimonio de un vecino ‘de toda la vida’ y del Sr. Alcalde de la Villa, que nos confirman que la vivienda estaba más que acabada en 2003. Si a ello unimos el testimonio de la propia acusada, quien espontáneamente dice en su primera declaración en la fase de instrucción, folio 102, de 13 de marzo de 2007, que la casa llevaba unos cinco años acabada, hemos de concluir que la misma se encontraba acabada a finales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Indicaba a renglón seguido que era de tres años el plazo de prescripción del delito por el que era acusada la recurrente de amparo (art. 131 del Código penal: CP),  y que ese término prescriptivo había transcurrido cuando se interpuso la denuncia, por lo que procedía declarar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por dos motivos: error en la valoración de la prueba documental y pericial e infracción de precepto legal por inaplicación del art. 319.2 CP y aplicación indebida del art. 131 CP. La parte apelada, ahora recurrente, impugnó el recurso, oponiéndose a ambos motivos y aduciendo sobre el fondo, con carácter cautelar, la falta de prueba respecto de la especial protección agrícola de los terrenos, única hipótesis en que resultaría de aplicación el tipo penal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Almería, en Sentencia de 2 de marzo de 2009, revocó el pronunciamiento absolutorio de instancia y condenó a la demandante como autora de un delito del art. 319.2 CP. Al considerar errónea la apreciación de la prueba documental y pericial, modificó los hechos probados para hacer constar que en abril de 2005 la vivienda se mantenía en construcción, de suerte que no había transcurrido el plazo de prescripción cuando se iniciaron las diligencias (2007). Subraya,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en los hechos probados de la sentencia recurrida, de que la acusada a finales de 2003 tenía construida y acabada la vivienda, sustentada en meros testimonios o declaraciones, es desvirtuada por la prueba pericial y documental acreditativa de que la vivienda, en cuestión, estaba en construcción el día 22 de abril de 2005. En efecto, la perito Mª. Dolores Aguilera declaró en el juicio, a preguntas del Fiscal, que participó en la inspección el día 22 de abril de 2005, y que la vivienda estaba sin finalizar en 2005. Este mismo dato consta en el informe de la Junta de Andalucía obrante a los folios 5,44 y 188 (se trata del mismo informe), donde consta que la vivienda núm. 4 (por la que se sigue el presente procedimiento), está en ejecución actualmente (22-4-05). Asimismo, en el informe de la Junta de Andalucía obrante al folio 110, emitido a petición del Juzgado para que se informara sobre la fecha aproximada de la construcción, la Inspectora Provincial de Ordenación del Territorio afirma que la vivienda en la fecha en la que se visita, 22-4-2005, estaba en fase de ejecución sin que, por tanto, estuviese concluida la finalización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apreciarse, cotejando las fotografías obrantes al folio 119, tomada el 22.4.05, y la obrante al folio 46, tomada el 13.11.06, como la vivienda no estaba finalizada el día 22.4.05 aunque la fotografía obrante al folio 119 es una fotocopia, sin la nitidez deseable, puede apreciarse como aún no estaba construida la barandilla de la terraza de la primera planta, y como hay material de construcción en dicha terraza.”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esos hechos revocó la apreciación de la prescripción acogida por el juzgador a quo y condenó a la acusada, como autora de un delito del art. 319.2 CP, a la pena de seis meses de prisión, con la accesoria de inhabilitación especial durante el tiempo de la condena, multa de doce meses a razón de seis euros diarios, con responsabilidad subsidiaria en caso de impago, ordenando la demolición de lo construido e imponiéndole el pago de las costas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Cerró el proceso el Auto de 5 de noviembre de 2009 de la misma Sección Primera de la Audiencia Provincial de Almería, desestimatorio del sucesivo incidente de nulidad de actuaciones interpuesto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denunciaba en el escrito procesal que la Sentencia de apelación sustentó la condena en una nueva valoración de los testimonios prestados en el juicio oral, celebrado en primera instancia, sin haberlos oído personalmente, revisando los hechos probados y el juicio sobre su veracidad y dando mayor credibilidad a la testifical de la perito sobre la fecha de terminación de la vivienda —un hecho que no necesita pericia, conocimiento científico, técnico o artístico especiales— que a las manifestaciones de la acusada y de dos testigos (un vecino y el alcalde de la villa); testimonios que ni siquiera menciona la Sentencia recurrida pese a que el juzgador a quo les otorgó mayor verosimilitud. Con cita de jurisprudencia de este Tribunal Constitucional, concluía el primer motivo de nulidad con la invocación de los derechos a la tutela judicial efectiva y a un proceso con todas las garantías (art. 24 CE). Aludía, asimismo, a la vulneración del derecho a la presunción de inocencia, por no existir otras pruebas que fundaran la condena, toda vez que la documental aportada (fotocopia de una fotografía de la vivienda) no acreditaba con nitidez el estado de la construcción en aquellas fechas. Finalmente, razonaba la lesión de los arts. 24 y 25.1 CE, ya que el pronunciamiento de apelación no dio respuesta alguna a las alegaciones realizadas ad cautelam en la impugnación al recurso, relativas a la falta de prueba de la norma que establece la especial protección agrícola de la zona, condenando a la acusada sin explicitar ese elemento indispensable para integrar la norma penal en blanco del art. 319.2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5 de noviembre de 2009, sin embargo, dispuso que la modificación fáctica sobre la fecha de ejecución de la obra se desprendía de pruebas susceptibles de ser valoradas directamente por el Tribunal ad quem, en atención a su naturaleza documental, de manera que, no habiéndose tomado en consideración la prueba testifical para la alteración de los hechos, no concurría el vicio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lesión del derecho a la tutela judicial efectiva (art. 24.1 CE) en relación con el derecho a un proceso con todas las garantías (art. 24.2 CE), al estimar que la Audiencia Provincial mudó la fecha de construcción de la vivienda sin dar valor alguno a los interrogatorios de la acusada y de los testigos presentados por la defensa, testimonios practicados ante el Juez de instancia, y otorgó en cambio un valor decisivo a la declaración de la perito de la Administración, todo ello sin inmediación. A su juicio, aunque la Audiencia diga que para ello contempló la prueba pericial y documental, en realidad fue únicamente aquel testimonio de la perito el que fundamentó la condena. Así se desprende de los documentos que se citan en la Sentencia (folios sumariales 5, 44 y 118, que no son más que tres fotocopias de un idéntico documento que contiene el testimonio de la Sra. Aguilera, perito que realizó una visita a la vivienda en 2005 y actuó en el acto del juicio, y folio 110 de las actuaciones, que es, de nuevo, su testimonio reiterado sobre el mismo hecho, si bien ahora a instancias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suma, aduce el recurso, ante una sola prueba sobre el hecho de la fecha de finalización de la construcción. La Sentencia recurrida se apoya exclusivamente, entonces, en el interrogatorio de la perito Sra. Aguilera, valorando ese testimonio sin inmediación y, por tanto, sin observación directa de las contradicciones que existían y sin poder comparar dicha declaración con los testimonios del alcalde de la localidad y un vecino de la zona sobre el mismo particular. Olvida la Sala que la prueba pericial, en aquellos puntos en los que el perito se somete a interrogatorio con la inmediación y contradicción propias del acto del juicio, es una prueba personal practicada ante el juez a quo que el órgano de apelación no presenció y, por tanto, no puede valorar de distinta forma. Si un Tribunal de segunda instancia considera documental toda manifestación que se incorpore por escrito a un informe o acta, vulnera los derechos a un proceso con todas las garantías y a la tutela judicial efectiva, consagrados en los arts. 24 CE y 6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 derivado de lo anterior, se habría vulnerado en segundo lugar el derecho a la presunción de inocencia (art. 24.2 CE), dado que, una vez eliminada aquella prueba valorada sin inmediación, ningún soporte probatorio respalda la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infringido también, en tercer lugar, el principio de legalidad penal y de irretroactividad de las normas penales (art. 25.1 CE), pues la resolución judicial no especifica la norma integradora o de complemento que toma en consideración, ni su vigencia previa a los hechos, esto es, la norma que precisa las circunstancias urbanísticas del terreno protegido que integran el tipo penal en blanco del art. 319.2 CP. Tampoco en los autos considerados en su conjunto se despeja cuál sería esa previsión normativa: la propia Administración, en informe de fecha 5 de mayo de 2005, señaló que la Comisión Provincial de Urbanismo de Almería en sesión celebrada ese mismo día acordó suspender la aprobación definitiva de suelo no urbanizable de las normas subsidiarias del municipio de Abrucena (Almería), estableciendo un régimen transitorio. Por otra parte, el plan especial de protección del medio físico de Almería se publicó mediante resolución de 14 de febrero de 2007, de la Dirección General de Urbanismo. En consecuencia, no sólo no se concreta con claridad en la sentencia condenatoria cuál es la norma que integra la norma penal en blanco, sino que, además, puede deducirse de los autos que la regulación a la que podría estarse aludiendo implícitamente es de una fecha posterior a los hechos, vulnerándose entonces el derecho de legalidad penal también en la vertiente de la irretroactividad de las normas penales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denuncia que se habría vulnerado el derecho a la tutela judicial efectiva (art. 24.1 CE) por incongruencia. Tanto en la impugnación del recurso de apelación como después en el incidente de nulidad de actuaciones se alegó falta de prueba respecto de la norma que establece la especial protección agrícola de la zona, única hipótesis en la que podría resultar de aplicación el art. 319.2 CP, sin que se haya recibido respuesta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el otorgamiento del amparo. Por otrosí se requiere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16 de julio de 2012, se acordó la admisión a trámite de la demanda de amparo, y se solicitó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providencia de la misma fecha, la Sala acordó la formación de pieza separada para la tramitación del incidente sobre la suspensión solicitada, concediendo a la recurrente y al Ministerio Fiscal un plazo común de tres días para que formularan alegaciones. Evacuado dicho trámite, se estimó la petición mediante ATC 165/2012, de 17 de septiembre, si bien circunscribiendo la decisión al pronunciamiento de la Sentencia de 2 de marzo 2009 relativo a la demolición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Segunda de la Sala Primera de este Tribunal, de 22 de agosto de 2012, se tuvieron por recibidos los testimonios de las actuaciones, y se acordó abrir el plazo común de veinte días al Ministerio Fiscal y a la representación procesal de la solicitante de amparo, de conformidad con el art. 52 de la Ley Orgánica del Tribunal Constitucional,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el día 2 de octubre de 2012, reiterando en esencia los contenidos de su demanda de amparo. No obstante, añade reflexiones y datos adicionales sobre su tercera alegación (art. 25.1 CE). Destaca que el único momento en el que se identifica en autos la norma que podría integrar la norma penal en blanco (art. 319.2 CP) es la denuncia de la Fiscalía de la Audiencia Provincial, que alude al plan especial de protección del medio físico de la provincia de Almería. Sin embargo, esa norma no estuvo vigente ni desplegó eficacia hasta la fecha de su publicación completa, que tuvo lugar en el “Boletín Oficial de la Junta de Andalucía” núm. 50, de 12 de marzo de 2007, ya que la previa resolución de 25 de abril de 1987, de aprobación definitiva, publicada en el “Boletín Oficial de la Junta de Andalucía” núm. 42, de 18 de mayo de 1987, era incompleta y no producía efectos, según se desprende de la doctrina del Tribunal Supremo sobre la necesidad de publicación completa de las normas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esa Jurisprudencia, prosigue, los actos administrativos desfavorables para los recurrentes con cobertura normativa en dichos planes especiales de protección han venido siendo anulados por los Tribunales administrativos, al interpretarse —paradójicamente de manera más favorable a los administrados que en estos autos respecto de una sanción penal— que dichos planes no son eficaces en tanto no sean publicados en su integridad en el boletín oficial correspondiente. En definitiva, la jurisprudencia del Tribunal Supremo pone de manifiesto que a tenor de los arts. 9.3 CE, 2.1 del Código civil y 52.1 de la Ley 30/1992, de 26 de noviembre, de régimen jurídico de las Administraciones públicas y del procedimiento administrativo común, el plan especial de protección del medio físico de la provincia de Almería no entró en vigor —y por tanto no era aplicable— hasta su publicación completa en el “Boletín Oficial de la Junta de Andalucía” núm. 50, de fecha 12 de marzo de 2007. Y siendo así, si la publicación incompleta de 1987 no era válida para fundar denegaciones de licencias administrativas o imposición de sanciones administrativas a los ciudadanos, mucho menos podría serlo para integrar una norma penal con rango de ley orgánica, en la que se fundamenta una pena de privación de libertad, pues los requisitos exigibles a la norma reglamentaria que integra la norma penal en blanco deben ser incluso mayores que los que se requieren para su consideración en el ámbito del Derecho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de alegaciones mediante escrito registrado el día 23 de octubre de 2012. Interesa el otorgamiento del amparo por el primer motivo alegado, que se encuadra a su juicio dentro del contenido propio del derecho a un proceso con todas las garantías (art. 24.2 CE). Entiende que la Audiencia Provincial de Almería efectuó una valoración conjunta de la prueba pericial y la documental, considerando implícitamente que el testimonio de la perito era un elemento corroborador de la documental gráfica obrante en autos (fotografía desprovista de suficiente nitidez), lo que comporta una valoración de carácter personal que obtiene preponderancia sobre el resto de las pruebas testificales contradictorias, a cuyas versiones reputa menor credibilidad. Esa valoración de la prueba pericial —de carácter personal—, sin el respeto a los principios de inmediación y contradicción, conjuntamente con la prueba documental, que viene a reafirmar, vulnera el derecho a un proceso con todas las garantías (art. 24.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alegación del derecho a la presunción de inocencia, el Fiscal no aprecia lesión, puesto que, suprimida la valoración de la pericial, aun restaría la prueba documental gráfica que, con carácter independiente, podría ser objeto de valoración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tercero y cuarto del recurso los trata conjuntamente. Recuerda que este Tribunal se pronunció sobre la constitucionalidad del art. 319.2 CP en el ATC 395/2004, de 19 de octubre, FJ 4. Centrado seguidamente en las circunstancias del caso, subraya que ni el Juzgado de lo Penal ni la Audiencia Provincial aluden a la disposición urbanística que constituye el complemento normativo, cosa que puso de manifiesto la recurrente en amparo en el proceso. Por ello, aunque en las actuaciones constan referencias a la normativa urbanística aplicable, no parece que “el alcance de dichas disposiciones en orden a la integración del tipo penal en blanco, pueda ser determinado con carácter implícito, cuando exige una labor de selección e interpretación de la norma de cierta complejidad, y la publicación de una de las normas eventualmente aplicables se produce con posterioridad a la fecha de los hechos, lo que tiene aún mayor relevancia puesto que elemento fundamental del debate planteado es la fecha de construcción de la vivienda determinante de la apreciación o no de la prescripción del delito del art. 319 CP. Y esta circunstancia, además, añade un nuevo factor sobre este aspecto, en tanto que exige determinar la normativa integradora el tipo penal en blanco aplicable en la fecha de construcción de la vivienda, tanto si se tiene en cuenta la fecha del Juzgado Penal —finales de 2003— como la de Audiencia Provincial —22 de abril de 2005—.” Por consiguiente, la ausencia de cualquier mención en las resoluciones judiciales impugnadas a la normativa administrativa de referencia representa un déficit de motivación “por insuficiencia de integración del principio de certeza del principio de legalidad, indispensable para integrar la norma penal en blanco del art 319.2 CP”, lo que ocasiona la vulneración del principio de legalidad del art. 25.1 CE en conexión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juicio del Fiscal, se ha lesionado el derecho a un proceso con todas las garantías del art. 24.2 CE, por valorarse una prueba personal —pericial— sin sujeción a los principios de inmediación y contradicción, así como el principio de legalidad del art. 25.1 CE y el derecho a la tutela judicial efectiva (art. 24.1 CE), por omisión de todo pronunciamiento sobre la norma administrativa integradora del tipo penal aplicado, no dotando al mismo de la necesaria certeza. En atención a lo expuesto, interesa el otorgamiento del amparo, con retroacción de las actuaciones al momento anterior al del dictado de la Sentencia de apelación, a fin de que se dicte una nueva que resulte respetuosa con los derechos fundamentales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2013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 de marzo de 2009, dictada por la Sección Primera de la Audiencia Provincial de Almería en el rollo de apelación núm. 424-2008, que condenó a la demandante de amparo como autora de un delito contra la ordenación del territorio (art. 319.2 del Código penal: CP), así como contra el Auto de la misma Sala, de 5 de noviembre de 2009, que desestimó el incidente de nulidad de actuaciones interpuesto contra el anterior pronunciamiento. Estima la recurrente que ha sido vulnerado su derecho a la tutela judicial efectiva (art. 24.1 CE), por incongruencia en la identificación y determinación de vigencia de la norma urbanística que integraría la norma penal en blanco aplicada; el derecho a un proceso con todas las garantías (art. 24.2 CE), con efectos aparejados en la presunción de inocencia (art. 24.2 CE), por haberse revocado en segunda instancia una Sentencia absolutoria sin celebración de vista y a partir de la valoración de pruebas personales y, finalmente, el derecho a la legalidad penal (art. 25.1 CE), por indeterminación en la Sentencia de apelación de la norma urbanística que complementa o integra el tipo penal en blanco del art. 319.2 CP, así como por contravención del principio de irretroactividad de las normas penales, si se entendiera que la norma tomada en consideración en la integración del tipo fue —como podría desprenderse de la denuncia de la Fiscalía de la Audiencia Provincial— el plan especial de protección del medio físico de la provincia de Almería, que no podía desplegar efectos hasta su publicación completa (“Boletín Oficial de la Junta de Andalucía” núm. 50, de 12 de marzo de 2007, posterior por tanto a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las quejas articuladas al amparo del derecho a un proceso con todas las garantías (art. 24.2 CE) y del principio de legalidad penal (art. 25.1 CE), en relación con el derecho a la tutela judicial efectiva (art. 24.1 CE), en lo que atañe a la omisión de pronunciamiento sobre la norma administrativa integradora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SSTC 115/2002, de 20 de mayo, FJ 3; 65/2003, de 7 de abril, FJ 2; 198/2003, de 10 de noviembre, FJ 3; o, más recientemente, en la STC 126/2010, de 29 de noviembre, FJ 2, declaramos que corresponde a este Tribunal, en función de las circunstancias concurrentes en cada supuesto concreto sometido a su consideración, determinar no sólo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demanda de amparo verifica que la recurrente denuncia con carácter principal que la Sentencia de la Audiencia Provincial de Almería, de 2 de marzo de 2009, vulneró sus derechos fundamentales a un proceso con todas las garantías, a la presunción de inocencia y a la legalidad penal (arts. 24.2 y 25.2 CE), lesiones que, de existir, no fueron reparadas por el Auto resolutorio del incidente de nulidad de actuaciones, dictado por la misma Sala en fecha 5 de noviembre de 2009. La demanda aduce asimismo la vulneración del art. 24.1 CE por incongruencia, articulando tal alegación como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impide acoger la preferencia que atribuye la parte recurrente a aquellas primeras quejas. Debe indicarse, en particular, que su planteamiento no merece objeciones procesales, señaladamente en función del necesario agotamiento de la vía judicial previa. A diferencia de lo que ocurría en la STC 153/2012, de 16 de julio, que tenía por objeto la sustanciación de las lesiones autónomas producidas por el Auto de inadmisión de un incidente de nulidad, y como en cambio sucedía en la STC 107/2011, de 20 de junio, el remedio procesal del art. 241 de la Ley Orgánica del Poder Judicial dio ocasión al órgano judicial para reparar las vulneraciones de derechos imputadas a la Sentencia de 2 de marzo de 2009, dictada por la Sección Primera de la Audiencia Provincial de Almería en el rollo de apelación núm. 424-2008, sin que el hecho de su desestimación, que evidencia que no surtió el efecto que con él se procuraba, suponga una vulneración autónoma de los derechos que en él se invocaban, ni exija para su enjuiciamiento en amparo la interposición de un nuevo incidente de nulidad de actuaciones, conforme hemos señalado en la STC 11/2013,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preferencia que se atribuye a aquellas primeras quejas favorecerá la fijación de los efectos que cabe asignar a nuestra jurisprudencia sobre las garantías de inmediación y contradicción en segunda instancia penal cuando la Sentencia absolutoria de la primera lo fuera por prescripción extintiva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primera infracción denunciada (derecho a un proceso con todas las garantías, atribuible al Tribunal de apelación), conviene traer a colación siquiera de manera sucinta la consolidada doctrina constitucional iniciada en la STC 167/2002, de 18 de septiembre, y reiterada en numerosas Sentencias posteriores. Conforme a ella el respeto a los principios de publicidad, inmediación y contradicción, que forman parte del contenido del derecho fundamental invocado,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cuando en la apelación se planteen cuestiones de hecho suscitadas por la valoración o ponderación de pruebas personales de las que dependa la condena o absolución del acusado, resultará necesaria la celebración de vista pública en segunda instancia para que el órgano judicial de apelación pueda resolver tomando conocimiento directo e inmediato de dichas pruebas. Por tanto,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antes de corregir la efectuada por el órgano de instancia (entre tantas otras, SSTC 21/2009, de 26 de enero, FJ 2; 108/2009, de 11 de mayo, FJ 3; 118/2009, de 18 de mayo, FJ 3; 214/2009, de 30 de noviembre, FJ 2, y 30/2010, de 17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extender esa misma exigencia a los casos en los que el debate procesal en apelación gire sobre la revisión de la declarada prescripción del delito y la apreciación de esa causa extintiva de la responsabilidad penal dependa completa o parcialmente de la valoración de pruebas personales. Como ya declaramos en la STC 30/2010, de 17 de mayo, FJ 4, con cita de la STC 63/2005, de 14 de marzo, en un supuesto en que la Sentencia de instancia también había sido absolutoria al apreciarse la prescripción, cuando se produce una valoración distinta de dicha prueba personal por el Tribunal ad quem sin celebración de vista oral del recurso de apelación, la misma se habrá practicado sin las debidas garantías de inmediación y de contradicción, sin que varíe esa conclusión la singularidad descrita (esto es, que la Sentencia del Juzgado, al acoger la prescripción respecto del ilícito penal, no exteriorizase valoración probatoria sobre la responsabilidad por el delito o, incluso y como ocurre en estos autos, que la realizase pero no le asignara consecuencia penal alguna al estimar prescrito el delito a efectos de punición).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Juzgado de lo Penal núm. 1 de Almería, en su Sentencia de 18 de junio de 2008, absolvió a la demandante de amparo del delito del art. 319.2 CP por el que había sido acusada, estimando la prescripción del art. 131 CP, por haber transcurrido el plazo de tres años fijado en ese precepto para el tipo de infracciones enjuiciadas. Por el contrario, la Audiencia Provincial de Almería revocó en apelación dicho pronunciamiento, condenándola como autora del expresado delito. A tal fin, la Sala modificó el relato fáctico del Juez a quo y fundamentó en los nuevos hechos probados la inexistencia de prescripción y la sucesiva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hizo, en primer lugar, al otorgar plena credibilidad a la perito de la Junta de Andalucía que elaboró los informes que la Sentencia cita, y que declaró en el acto del juicio que la obra estaba aún en ejecución en abril de 2005, soslayando en cambio aquellos otros testimonios —que ni siquiera menciona— en los que se basó el Juzgado para considerar que la vivienda estaba terminada en 2003 (con la consiguiente prescripción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igual que sucedía en los supuestos resueltos por las SSTC 10/2004, de 9 de febrero, FJ 7, o 132/2009, de 1 de junio, FJ 3, la perito no se limitó a proporcionar a los jueces una máxima de experiencia o unas herramientas para apreciar un hecho científico, sino que, apreciando un hecho, realizó una valoración del mismo, de modo que la relación entre el dictamen y su valoración como prueba se produjo, precisamente, desde el prisma de su credibilidad. Así lo acredita que el órgano judicial se refiera en su razonamiento a lo declarado por aquélla en el acto del juicio a preguntas del Fiscal (fundamento de Derecho primero de la Sentencia de 2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dado que la revisión de la valoración de la prueba pericial efectuada por el órgano a quo no se limitó al contenido de los informes periciales (todos ellos realizados por la misma persona y referentes a la situación de la vivienda en una misma fecha, 22 de abril de 2005), sino que se proyectó sobre la credibilidad de las valoraciones efectuadas en el juicio oral por la perito que era autora de los mismos, que no fue oída directamente por la Sala, debe declararse vulnerado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sostiene el Fiscal, los informes periciales carecían de la eficacia revisora que les otorga el Tribunal ad quem, pues fueron llevados al plenario y sometidos a contradicción, de suerte que los testimonios de la perito en el juicio oral revisten una naturaleza personal incuestionable que impide al Tribunal de apelación apartarse de las conclusiones obtenidas por el Juez de instancia sin celebrar previamente vista pública y haber oído personal y directamente a la autora de tales declaraciones (en ese sentido, STC 144/2012, de 2 de julio, FJ 5). Los datos derivados de aquellos informes, dicho de otro modo, estaban absolutamente imbricados con las declaraciones desarrolladas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apuntado anteriormente, se alcanza el mismo resultado si advertimos que la Audiencia Provincial de Almería revisó indirectamente la veracidad de otros testimonios. En efecto, lo determinante para la aplicación de la doctrina de la STC 167/2002, de 18 de septiembre, no es sólo si la valoración de la prueba efectuada en segunda instancia se refiere a pruebas personales necesitadas de inmediación para su correcto enjuiciamiento, sino además si la distinta valoración y consiguiente modificación de hechos probados contradice un juicio absolutorio cimentado en otras pruebas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prisma, la Sentencia de 2 de marzo de 2009 supone un juicio negativo sobre la credibilidad de las declaraciones efectuadas por la recurrente en amparo y los testigos que depusieron en el acto del juicio y a cuyas declaraciones el órgano a quo atribuyó veracidad. Efectivamente, el Juzgado de lo Penal fundó su conclusión sobre la fecha de finalización de las obras en los testimonios del alcalde de la localidad, de un vecino y de la recurrente, por lo que el juicio discrepante de la Audiencia presupone dudar de lo manifestado por todos ellos, debiendo, en consecuencia, haberles oído (STC 46/2011,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quiebra de ese segundo plano de la garantía se advierte con claridad en la Sentencia recurrida, que afirma que los hechos probados de la Sentencia de instancia estaban sustentados en “meros testimonios o declaraciones” que considera desvirtuados por la prueba pericial y el testimonio de la perito en el acto del juicio, acreditativos a su juicio de que la vivienda en cuestión estaba en construcción el día 22 de abril de 2005 (fundamento de Derecho primero de la Sentencia de apelación). Se evidencia de ese modo que el órgano judicial no sólo llega a tal conclusión con base en esas pruebas sino que posterga las restantes, sin escuchar a los protagonistas de unas y otras, celebrando la oportuna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la Sentencia de 2 de marzo de 2009, dictada por la Sección Primera de la Audiencia Provincial de Almería en el rollo de apelación núm. 424-2008, que revocando la Sentencia absolutoria del Juzgado de lo Penal núm.1 de Almería, de 18 de junio de 2008, condenó a la demandante de amparo como autora de un delito del art. 319.2 CP, ha vulnerado el derecho a un proceso con todas las garantías de la recurrente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una conocida doctrina de este Tribunal Constitucional, la constatación de la anterior vulneración puede determinar también la del derecho a la presunción de inocencia (art. 24.2 CE), siempre que la eliminación de las pruebas irregularmente valoradas deje sin sustento el relato de hechos probados que soporta la declaración de culpabilidad del acusado. Así lo aduce la recurrente, pese a la singularidad indicada anteriormente (Sentencia de instancia que declaraba la prescripción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situación analizada en este recurso no permite encuadrar el debate en el derecho aducido. Es indudable, como señalamos en la STC 63/2005, de 14 de marzo, que la decisión judicial de apelación, revocatoria de la prescripción extintiva de la infracción penal, ha sido presupuesto de la Sentencia condenatoria, pero ello no equivale a la vulneración de aquel derecho. En efecto, en el presente caso la modificación operada en los hechos probados sobre la fecha de la ejecución de la obra, que desencadena la desestimación de la prescripción y, sucesivamente, el juicio valorativo sobre el ilícito penal con la condena consiguiente, no se proyectó directamente sobre la responsabilidad criminal de la recurrente, sino sobre la prescripción del delito contra la ordenación del territorio por el que era acusada (art. 319.2 CP). El fundamento de Derecho primero de la Sentencia de 2 de marzo de 2009, por tanto, no repercutió en la presunción de inocencia de la demandante de amparo sino que incidió, antes bien, en los límites de la jurisdicción ordinaria cuando aplica el instituto de la prescripción; terreno en el que actúan las exigencias del derecho a la tutela judicial efectiva (art. 24.1 CE), en relación con los restantes derechos fundamentales y valores constitucionales en juego en estos casos, como la libertad (entre tantas otras, SSTC 206/2009, de 23 de noviembre, FJ 3, y 133/2011,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derecho (art. 24.1 CE), y no aquél alegado a la presunción de inocencia (art. 24.2 CE), es entonces el potencialmente comprometido en esta tipología de casos. No obstante, como quiera que esa vertiente del derecho a la tutela judicial efectiva no ha sido planteada en el recurso de amparo —ni tampoco propiamente en la vía judicial—, no procederá examinar la regularidad constitucional de la Sentencia impugnada desde ese prisma.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Sí deberemos determinar, por el contrario, los efectos que acarrea en esta ocasión la declaración de vulneración del derecho a un proceso con todas las garantías (art. 24.2 CE), acogida en el fundamento jurídico quinto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alteración en segunda instancia del juicio sobre la prescripción que no respete el canon de constitucionalidad recién enunciado, o que se funde en una vulneración del derecho a un proceso con todas las garantías, como la que hemos apreciado en este caso, impondrá la anulación de la Sentencia revocatoria, sin retroacción de actuaciones, cuando la resolución recurrida quede despojada con ello de un fundamento constitucionalmente admisible, esto es, cuando la eliminación de la prueba irregularmente valorada en segunda instancia prive de sustento alguno al relato de hechos probados que soporta el cambio de criterio sobre la prescripción, en cuyo caso deberá prevalecer el juicio absolutorio de la Sentencia revocada. Así sucederá si la prueba eliminada fue la única tomada en consideración por la resolución impugnada, pero también si, a partir de su propia motivación, se constata que era esencial para llegar a la conclusión fáctica, de modo que con su exclusión la inferencia de dicha conclusión devenga ilógica o no concluyente.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ocurrirá, en cambio, cuando existan otras pruebas distintas de las anuladas que hayan justificado la modificación del juicio sobre la prescripción extintiva y que no precisaran de inmediación para ser valoradas en segunda instancia. En esa hipótesis —al igual que acontece cuando nos referimos a otras pruebas válidas y autónomas de las suprimidas por lesivas en un juicio sobre la responsabilidad criminal— la decisión judicial podría contar con un soporte constitucionalmente apto, excluyendo la lesión o, en su caso, como seguidamente se razonará, justificando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en el supuesto actual la Sentencia consideró errónea la apreciación de la prueba documental y pericial efectuada por el juzgador a quo para precisar la fecha de finalización de la construcción de la vivienda, y modificó los hechos probados con un doble argumento. El primero se localizaba en los informes y en la declaración en el plenario de la perito, cuya ponderación ya hemos invalidado por la aplicación extensiva de la doctrina de la STC 167/2002. El segundo, en cambio, se sostenía en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garantía de inmediación en la segunda instancia penal únicamente alcanza a la correcta valoración de las pruebas de carácter personal, no siendo exigible cuando la condena se haya basado en otras pruebas —en concreto la documental—, cuya valoración sí es posible sin necesidad de reproducción del debate procesal (por todas, STC 154/2011, de 17 de octubre, FJ 2). Ese parámetro de constitucionalidad propio del juicio sobre la responsabilidad criminal —siguiendo ahora la misma lógica del fundamento jurídico tercero de este pronunciamiento respecto de las pruebas personales— debe extenderse también a las modificaciones fácticas de fuente documental que determinen una distinta apreciación de la prescripción por parte del Tribunal ad quem. Por tanto, es concebible el cambio de criterio sobre la prescripción si nace de una distinta valoración de prueba documental, sin que en esa hipótesis sea en principio obligada la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enfoque, para nutrir la afirmación de la no finalización de la obra en abril de 2005, la Sentencia recurrida declara lo siguiente: “[t]ambién puede apreciarse, cotejando las fotografías obrantes al folio 119, tomada el 22.4.05, y la obrante al folio 46, tomada el 13.11.06, como la vivienda no estaba finalizada el día 22.4.05 aunque la fotografía obrante al folio 119 es una fotocopia, sin la nitidez deseable, puede apreciarse como aún no estaba construida la barandilla de la terraza de la primera planta, y como hay material de construcción en dicha terraza”.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análisis de dicha motivación, no podemos concluir si la declaración efectuada sobre la inexistencia de la prescripción encuentra o no, al margen de las pruebas personales valoradas, fundamento autónomo en tales pruebas documentales, y si éstas contrarrestan efectivamente aquéllas a las que atendió el juzgador a quo. Por ello, procede acordar la retroacción de actuaciones al momento anterior a dictar Sentencia, para que el órgano de apelación explicite la conclusión que corresponda con base en la prueba documental citada, procediendo al juicio sobre la responsabilidad criminal sólo si al margen de la prueba cuya valoración anulamos, por su carácter personal y el defecto de inmediación reseñado, y con fundamento exclusivo en la prueba gráfica, cabe mantener la modificación fáctica y la apreciación que hizo sobre la prescripción extintiva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acuerdo con los anteriores fundamentos jurídicos, debemos declarar la lesión del derecho a un proceso con todas las garantías (art. 24.2 CE), al haberse modificado el relato fáctico valorando pruebas personales sin inmediación. Sin embargo, sentado que la prueba gráfica, una vez desvinculada de la de carácter personal, podría eventualmente confirmar los términos de la resolución impugnada en lo relativo a la prescripción, deberá ser la Sala sentenciadora quien valore las pruebas restantes a fin de mantener o revisar tal declaración. En consecuencia, procederá ordenar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no será preciso examinar el resto de las alegaciones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Concepción Reyes Martín Gutiérrez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de 2 de marzo de 2009, dictada por la Sección Primera de la Audiencia Provincial de Almería en el rollo de apelación núm. 424-2008, así como del Auto del mismo órgano judicial, de 5 de noviembre de 2009, desestimatorio de la nulidad planteada.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inmediato anterior al dictado de la Sentencia, para que en su lugar se pronuncie otra que resulte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