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20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16 de noviembre de 2011 tuvo entrada, en el Registro General de este Tribunal, escrito del Juzgado de lo Contencioso-Administrativo núm. 1 de Santander al que se acompañan las actuaciones recaídas en el procedimiento ordinario 369-1999 y el Auto del mismo órgano, de 2 de noviembre de 2011, por el que se plantea cuestión de inconstitucionalidad en relación con la disposición adicional sexta de la Ley del Parlamento de Cantabria 2/2001, de 25 de junio, de ordenación territorial y del régimen urbanístico del suelo de Cantabria, introducida por el art. 2 de la Ley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al planteamiento de la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15 de mayo de 2001 del mismo órgano promotor de la presente cuestión, recaída en el procedimiento ordinario 369-1999, se estimó el recurso contencioso-administrativo interpuesto por la Asociación para la defensa de los recursos naturales de Cantabria (ARCA) contra la resolución del Ayuntamiento de Piélagos, de 23 de diciembre de 1998, en la que se concedía licencia para la construcción de veinte viviendas unifamiliares en Liencres. La Sentencia disponía la anulación del acto administrativo referido así como la demolición de lo indebidamente construido a su amparo. La resolución fue confirmada en apelación por Sentencia de la Sala de lo Contencioso-Administrativo del Tribunal Superior de Justicia de Cantabria, de 14 de septiembre de 2001, y declarada firme mediante Auto de 3 de diciembre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Instada la ejecución de la Sentencia por la recurrente, se ordenó la misma con el consiguiente derribo de lo ilegalmente construido, requiriéndose a la Administración condenada para la inmediata ejecución de la Sentencia. El Ayuntamiento de Piélagos solicitó la suspensión del procedimiento de ejecución al amparo de lo dispuesto en la disposición adicional sexta de la Ley 2/2001, de 25 de junio, introducida por el art. 2 de la Ley 2/2011, de 4 de abril, que prescribe la tramitación de los oportunos expedientes de responsabilidad patrimonial de la Administración, con determinación y abono de las correspondientes indemnizaciones, antes de proceder a una demolición.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29 de septiembre de 2011, el Juzgado de lo Contencioso-Administrativo núm. 1 de Santander acordó oír a las partes y al Ministerio Fiscal por el término común de diez días sobre la pertinencia de plantear cuestión de inconstitucionalidad, o sobre el fondo de la misma, respecto a la disposición adicional sexta de la Ley 2/2001, de 25 de junio, introducida por el art. 2 de la Ley 2/2011, de 4 de abril, por si pudiera concurrir “vicio de inconstitucionalidad por infracción de los arts. 149.1.6 y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Evacuado el referido trámite de alegaciones, el órgano judicial dictó Auto de 2 de noviembre de 2011 planteando la cuestión de inconstitucionalidad respecto de la disposición adicional sexta de la Ley del Parlamento de Cantabria Ley 2/2001, de 25 de junio, de ordenación territorial y del régimen urbanístico del suelo de Cantabria, “en relación con los procedimientos de indemnización patrimonial en materia urbanística por falta de competencia de la Comunidad Autónoma para alterar la legislación básica sobre el sistema de responsabilidad patrimonial de la Administración al ser competencia exclusiva del Estado conforme al art. 149.1.18 de la Constitución, así como para introducir una causa de suspensión en el procedimiento de ejecución judicial no previsto por la normativa procesal cuya competencia es igualmente exclusiva del Estado conforme al art. 149.1.6 de la Constitución en relación con el artículo 105.1 de la Ley de la jurisdicción contencioso-administrativa 29/1998, de 13 de julio. Todo ello en relación con los arts. 9.3, 24.1, 106.1, 117 y 118 del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de la cuestión contenida en el Auto es la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en especial en relación con el procedimiento de ejecución (3-2005) de la Sentencia, inicia el Auto sus razonamientos jurídicos señalando que se solicita la suspensión de la ejecución de la Sentencia recaída en el recurso contencioso-administrativo procedimiento ordinario 181-1999 en tanto en cuanto se tramita el procedimiento de indemnización previsto en la disposición adicional sexta de la Ley 2/2001, de 25 de junio, introducida por el art. 2 de la Ley 2/2011, de 4 de abril, en relación con los procedimientos de indemnización patrimonial en materia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promotor manifiesta que ha intentado realizar una interpretación conforme a la Constitución del precepto cuestionado, en orden a determinar si en realidad su tenor se aplica únicamente al régimen de la responsabilidad patrimonial de la Administración, con lo cual no se impediría al Juez la ejecución subsidiaria por tercero no afectado por la prohibición de la norma. No obstante, y por las razones que se incluyen en la fundamentación del Auto de planteamiento de la cuestión, entiende que esa interpretación excede del tenor de la norma que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igualmente compartir y asumir los razonamientos incluidos en el Auto de 27 de julio de 2011, por el que la Sala de lo Contencioso-Administrativo del Tribunal Superior de Justicia de Cantabria elevó cuestión ante este Tribunal sobre idéntica disposición, planteada en un procedimiento similar. Hechas estas precisiones, el Auto reproduce las afirmaciones del preámbulo de la Ley 2/2011, de 4 de abril, en el sentido de que la misma es resultado de la resolución del Parlamento de Cantabria de 22 de julio de 2010 en la que se instaba al Gobierno a que “propusiera las modificaciones normativas necesarias para que a los propietarios sobre los que pesan Sentencias firmes de derribo, como consecuencia de la ilegalidad de la licencia concedida, se les garantizara la indemnización del perjuicio patrimonial con carácter previo al efectivo derribo del inmueble” para lo que “dentro del marco establecido por la legislación administrativa estatal”, “introduce un mecanismo que, sin alterar la configuración general del instituto de la responsabilidad patrimonial, incide sobre la sustanciación del expediente … se limita a permitir la sustanciación del procedimiento de forma anticipada, sujetando la eficacia de la resolución indemnizatoria a la condición suspensiva de que el propietario del inmueble afectado ponga éste a disposición de la Administración obligada a materializar el derribo”. En consecuencia proclama que “las previsiones legales no alteran en modo alguno el régimen general de responsabilidad patrimonial … Estos extremos se recogen en la normativa general, en cuyo marco se incardina la presente regulación. Se trata, por tanto, de previsiones que se incorporan al ordenamiento autonómico de índole exclusivamente procedimental, encontrando acomodo en las competencias autonómicas sobre urbanismo y vivienda, organización administrativa propia, y especialidades procedimentales derivadas de la propia organización”.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Distinto es el parecer del órgano promotor de la cuestión. A su juicio, el objetivo de interferir en las Sentencias de derribo tropieza con dos obstáculos. En primer lugar la responsabilidad patrimonial de la Administración se sustenta en la lesión, en el daño efectivo que en estos casos se materializa con la desposesión de la vivienda cuando se va a llevar a cabo la demolición. El Auto señala que la Sala de lo Contencioso-Administrativo del Tribunal Superior de Justicia de Cantabria ha rechazado reclamaciones patrimoniales que se han planteado en incidentes de ejecución, criterio que ha sido confirmado por el Tribunal Supremo, indicando a continuación que el Estado tiene competencia exclusiva para la legislación básica sobre el sistema de responsabilidad de todas las Administraciones públicas, regulación derivada del art. 106 CE y materializada en el título X de la Ley 30/1992, de 26 de noviembre, arts. 139 y 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señala que la ejecución de Sentencias forma parte del derecho a la tutela judicial efectiva (art. 24.1 CE) correspondiendo el ejercicio de esta potestad jurisdiccional en exclusiva a los Juzgados y Tribunales (art. 117.3 CE), señalando la propia Constitución que es obligado cumplir sus resoluciones firmes y prestar la colaboración requerida por éstos en la ejecución de lo resuelto (art. 118 CE). Conforme al art. 149.1.6 CE, el Estado tiene competencia exclusiva sobre la legislación procesal, regida para los órganos contencioso-administrativos por la Ley 29/1998, de 13 de julio, ley estatal no susceptible de modificación mediante ley autonómica en virtud del principio de distribución de competencias y sin perjuicio de las especialidades que en este orden se deriven de las peculiaridades del derecho sustantivo de las Comunidades Autónomas, normativa estatal que, conforme a su art. 105.1, no permite suspensión alguna en la ejecución de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 sentido, continúa el Auto, la norma cuestionada dispone que “Sólo se podrá proceder a la demolición cuando haya finalizado el procedimiento de determinación de la responsabilidad patrimonial, se haya establecido en su caso el importe de indemnización y se haya puesto éste a disposición del perjudicado”. Procedimiento que deberá iniciarse con la declaración de ilegalidad que determine el derribo de la edificación y finalizar, estableciendo el importe a indemnizar en el plazo de seis meses, poniendo dicha cuantía a disposición del perjudicado y en un nuevo plazo tres meses, condicionada a la puesta a disposición de la Administración del inmueble a derribar. Para el órgano cuestionante que esta previsión pretende incluir a los derribos consecuencia de resoluciones judiciales se deriva de lo dispuesto en el punto cinco de la referida disposición en cuanto dispone que “La Administración que tramite un expediente de responsabilidad patrimonial … deberá comunicar el inicio de la sustanciación de dicho expediente al órgano judicial encargado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juzgador que la citada ley introduce un mandato dirigido a la Administración responsable del perjuicio para que inicie de inmediato el expediente indemnizatorio. Un objetivo que encuentra justificación en derechos de rango constitucional y han sido objeto de reconocimiento por los organismos europeos. Pero el Auto recuerda que la ejecución es parte del derecho a la tutela judicial efectiva del art. 24 de la Constitución, como reiteradamente ha declarado el Tribunal Constitucional, derecho cuya efectividad requiere que se lleve a cabo sin dilaciones indebidas y adoptando por el órgano judicial las medidas que estime pertinentes. La efectividad de la Ley autonómica incidiría así en la ejecución procesal de los Tribunales, introduciendo una causa de suspensión no prevista en la Ley estatal. Máxime cuando se obliga a que la demolición sea posterior a la puesta a disposición del perjudicado del importe de la indemnización, lo que, en el supuesto de autos, supondría, de hecho, la suspensión sine die ante la ausencia de recursos suficientes por parte de los Ayuntamientos responsables; insuficiencia de recursos puesta de manifiesto por el Tribunal de Cuentas en su informe de fiscalización de año 2010 y esgrimida por la propia Administración local como causa de inejecución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promotor de la cuestión que esta causa de suspensión de la ejecución judicial es inconstitucional por la falta de competencia de la Comunidad Autónoma para regular el proceso judicial conforme al art. 149.1.6 CE, “habiéndose instado directamente la suspensión de la ejecución a su amparo, por lo que su aplicación resulta determinante del resultado de este incidente. Razón por la cual se considera cumplido el juicio de relevancia”. Suspensión que al dejar en manos de la Administración y de los particulares afectados la propia efectividad del cumplimiento del fallo, entra en conflicto con el art. 117.3 CE y con el art. 105.1 de la Ley 29/1998, de 13 de julio, que no prevé suspensión alguna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analiza en la resolución el asunto desde la perspectiva competencial de la responsabilidad patrimonial del Estado. Así, se cuestiona en el Auto que un procedimiento de responsabilidad como el previsto en la norma, en el que se tramita con carácter previo a que la lesión se produzca, sea compatible con la distribución competencial que se deriva del art. 149.1.18 CE, pues toda la normativa y jurisprudencia en esta materia descansa sobre la base de la efectividad del daño. De esta manera la ley autonómica carecería de competencia para regular un procedimiento de responsabilidad patrimonial en el que el daño fuera hipotético o eventual y posterior a la tramitación del procedimiento, cuando la legislación básica sobre el sistema de responsabilidad patrimonial es competencia exclusiva del Estado. Razón ésta por la que la Sala de lo Contencioso-Administrativo del Tribunal Superior de Justicia de Cantabria, en el curso de los distintos procedimientos de responsabilidad patrimonial que se han promovido hasta el momento, sólo se ha pronunciado sobre el daño moral que este fallo ocasiona a los perjudicados, de forma que se difiere al efectivo derribo el pronunciamiento sobre la indemnización del daño que éste provocará, pronunciamientos confirmados por el Tribunal Supremo. De ahí que la irrupción de esta previsión que altera las decisiones firmes en materia de responsabilidad patrimonial puede vulnerar igualmente el principio de seguridad jurídica que se proclama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octubre de 2012, el Pleno del Tribunal acordó admitir a trámite la cuestión, así como, de conformidad con lo dispuesto en el art. 10.1 c) de la Ley Orgánica del Tribunal Constitucional (LOTC), en la redacción dada por la Ley Orgánica 6/2007, de 24 de mayo, deferir a la Sala Primera de este Tribunal el conocimiento de la presente cuestión. En la misma providencia se acordó dar traslado de las actuaciones recibidas, conforme establece el art. 37.3 LOTC, al Congreso de los Diputados y al Senado, por conducto de sus Presidentes; al Gobierno, por conducto del Ministro de Justicia, y al Fiscal General del Estado, así como al Gobierno y al Parlamento de Cantabria, por conducto de sus respectivos Presidentes, al objeto de que pudieran personarse en el proceso y formular las alegaciones que estimasen convenientes, y publicar la incoación de la cuestión en el “Boletín Oficial del Estado”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noviembre de 2012 tuvo entrada en el Registro General del Tribunal el escrito del Presidente del Senado poniendo en conocimiento el acuerdo de la Mesa de la Cámara por el que se decide su personación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Congreso de los Diputados, por su parte, mediante escrito que tuvo entrada el 15 de noviembre de 2012, comunicó que la Mesa de la Cámara ha acordado personarse en el procedimiento, ofreciendo su colaboración a los efectos de lo previsto en el citado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formuló alegaciones el día 26 de noviembre de 2012, interesando la inadmisión de la cuestión de inconstitucionalidad respecto de los apartados 1, 2, y 3 y los párrafos tercero, cuarto y sexto del apartado 4 de la disposición adicional sexta de la Ley regional 2/2001, de 25 de junio, así como la estimación de la cuestión respecto de los párrafos primero, segundo y quinto de apartado 4 y el apartado 5 de la citada disposición adicional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solicitud de inadmisión, el Abogado del Estado razona que, aun cuando la cuestión aparece planteada respecto de la totalidad de la disposición adicional sexta, sólo son relevantes para resolver el incidente de ejecución en cuyo seno se plantea la cuestión aquellos respecto de los cuales luego solicita su declaración de inconstitucionalidad, en los que centra su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el núcleo de la cuestión se encuentra en el párrafo quinto del apartado 4, en el que el legislador prohíbe la ejecución del pronunciamiento demolitorio contenido en una Sentencia “firme y definitiva” mientras no se haya establecido el importe de la indemnización en el procedimiento de responsabilidad patrimonial “y se haya puesto a disposición del perjudicado”. Tal precepto, además de estar en contradicción con lo dispuesto en los arts. 18.2 de la Ley Orgánica del Poder Judicial y 105 de la Ley reguladora de la jurisdicción contencioso-administrativa, vulnera la competencia exclusiva estatal sobre legislación procesal (art. 149.1.6 CE), establecida para salvaguardar la uniformidad de los instrumentos jurisdiccionales según doctrina constitucional. Tal uniformidad quedaría comprometida si se reconociese a los legisladores regionales la facultad de dejar suspendida sine die la ejecución de un pronunciamiento contenido en una Sentencia contencioso-administrativa firme, supeditando el ejercicio de la potestad judicial de ejecutar (art. 117.3 CE), la obligación de cumplir las Sentencias firmes (art. 118 CE) y el derecho fundamental a la ejecución (art. 24.1 CE) no sólo a la previa tramitación y resolución de un procedimiento administrativo, sino incluso a la fáctica disponibilidad de fondos suficientes para pagar la indemnización. Por lo demás la inconstitucionalidad alcanzaría también al apartado 5 de la disposición adicional sexta en la medida en que, con carácter claramente subordinado, prevé la obligación de comunicar a los órganos judiciales el inicio de la tramitación del procedimiento administrativo de responsabilidad patrimonial, cuyo objeto no puede ser otro que indicar al órgano judicial que debe suspender la ejecución del pronunciamiento demolitorio.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apoya el Abogado del Estado la denuncia de inconstitucionalidad de la norma por vulneración de la competencia exclusiva estatal sobre el sistema de responsabilidad de las Administraciones (art. 149.1.18 CE). Recuerda que la doctrina constitucional que cita ha admitido que las Comunidades Autónomas puedan establecer supuestos indemnizatorios, siempre que, naturalmente, respeten las normas estatales. Pero este no es el caso de la norma cuestionada, puesto que el hecho generador de la responsabilidad está recogido en la legislación estatal [arts. 142 de la Ley de régimen jurídico de las Administraciones públicas y del procedimiento administrativo común, 35 d) del texto refundido de la Ley sobre régimen del suelo y ordenación urbana y 44.2 de la Ley sobre régimen del suelo y valoraciones (Ley 6/1998, de 13 de abril)] y el legislador autonómico se separa de uno de los elementos esenciales de la responsabilidad establecido en la misma, cual es el requisito de que el daño sea efectivo. Tal vulneración, puntualiza el Abogado del Estado, ha de entenderse directa y no mediata, pues con independencia de cuál sea la opción del legislador acerca del concepto “lesión que sufran en cualquiera de sus bienes o derechos”, se encuentra fuera del alcance del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Registro General de este Tribunal el día 28 de noviembre de 2012, el Letrado de los servicios jurídicos del Gobierno de Cantabria, formuló alegaciones interesando la desestimación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Rechaza en primer lugar que la norma impugnada suponga la invasión de la competencia estatal en materia de ejecución procesal ex art. 149.1.6 CE, pues tal tacha parte del presupuesto erróneo de considerar que la norma establece la suspensión de la ejecución de las Sentencias de demolición de viviendas hasta que no se tramite el expediente de responsabilidad patrimonial que la propia ley ordena iniciar, introduciendo así una causa de suspensión de la ejecución de las Sentencias no prevista en la legislación procesal aplicable. Considera que, por el contrario, la ley autonómica no hace sino configurar el expediente de responsabilidad patrimonial como un requisito de los expedientes de demolición de construcciones ilegales en ejecución de resoluciones administrativas o judiciales que así lo exijan. Por ello no padece la reserva jurisdiccional de la ejecución de Sentencias, pues los órganos judiciales siguen dirigiendo el proceso de ejecución en el que, como un trámite más, se inserta el expediente de responsabilidad patrimonial, tal como lo muestra la previsión del apartado 5 de la disposición adicional sexta, según el cual la Administración que tramite un expediente de responsabilidad que tenga por objeto una lesión producida como consecuencia de actuaciones administrativas declaradas ilegales que determinen el derribo de edificaciones, deberá comunicar el inicio de la sustanciación del expediente de responsabilidad patrimonial al órgano judicial encargado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sostiene el Gobierno de Cantabria que se trata de una previsión que se incorpora al ordenamiento autonómico de índole exclusivamente administrativa-procedimental, encontrando acomodo en las competencias autonómicas sobre organización administrativa propia, urbanismo y vivienda, asistencia y bienestar social y, especialmente, especialidades procedimentales derivadas de su organización propia que tienen cobertura en el art. 24, aparados 1, 3 y 22, así como en el art. 35, apartado 3, del Estatuto de Autonomía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Rebate también el Gobierno de Cantabria que la norma cuestionada vulnere la competencia estatal para el establecimiento de las bases del sistema de responsabilidad patrimonial, pues la norma autonómica se limita a establecer especialidades procedimentales sin alterar el sistema y la regulación esencial de la responsabilidad administrativa, de modo que sigue siendo la norma estatal la que determina el surgimiento de la responsabilidad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rechaza que la norma autonómica esté abriendo la responsabilidad a una mera expectativa de daño. La lesión de los derechos del particular no deriva, afirma el Gobierno de Cantabria, del derribo material de la edificación sino de la desposesión física del inmueble a su titular. De ahí que la indemnización efectiva no se produzca sino una vez producida la lesión por la puesta del inmueble a disposición de la Administración para su derribo. Por lo demás, afirma que el principio del daño real y efectivo, no excluye la posibilidad de indemnizar también el daño futuro siempre que sea indudable y necesario por la certeza de su acaecimiento (STS de 2 de enero de 1990). A lo que añade que, contrariamente a lo afirmado en el Auto de promoción de la cuestión de inconstitucionalidad, ninguna vulneración de la seguridad jurídica se produce por la irrupción de la norma cuestionada en los procesos de ejecución en curso, pues el propio órgano judicial rechaza fijar la responsabilidad patrimonial por vía incidental en el proceso de ejecución porque tal pretensión sobrepasa los límites del fallo a ejecutar, no porque no se constate un daño real y efectivo susceptible de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en el Registro General de este Tribunal el día 3 de diciembre de 2012, la representación procesal del Parlamento de Cantabria formuló alegaciones interesando la desestimación de la cuestión de inconstitucionalidad. Comienza aduciendo que no se supera el juicio de aplicabilidad de la norma cuestionada, pues con independencia de si la ley es constitucional o no, las consecuencias jurídicas no varían en la medida en que las obras ilegalmente realizadas habrán de ser demolidas. Lo único que introduce la norma cuestionada es la necesidad de insertar en el proceso de ejecución un procedimiento administrativo previo al derribo encaminado a fijar la indemnización derivada de las actuaciones administrativas declaradas judicial o administrativamente ilegales. Pero de ningún modo la norma impugnada obliga a una suspensión sine die, pues el procedimiento de responsabilidad tiene una duración máxima prevista de seis meses, sin que se incida por ello en la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también que los reproches de inconstitucionalidad sólo pueden entenderse referidos al párrafo sexto del apartado 4 de la disposición adicional sexta, único al que se refiere la argumentación de Auto de promoción de la cuestión de inconstitucionalidad. Además la disposición cuestionada se refiere a los procedimientos de derribo de edificaciones declaradas ilegales tanto por resoluciones administrativas como judiciales, razón por la cual la cuestión de inconstitucionalidad sólo puede considerarse dirigida a éste último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Parlamento de Cantabria la norma cuestionada ha sido dictada en el ejercicio de las competencias que ostenta para regular sus instituciones de autogobierno, que le permite establecer los órganos propios para el ejercicio de sus competencias. En segundo lugar ampara su actuación en la competencia sobre ordenación del territorio y urbanismo, enmarcando la disposición adicional sexta en la ordenación de las consecuencias indemnizatorias previstas en al art. 122.2 CE. Finalmente, también encontraría cobertura constitucional la norma impugnada en la potestad de establecer los procedimientos administrativos adecuados para el ejercicio de sus competencias, siempre que se respeten las reglas básicas establecidas por el Estado. En este caso la Ley del Parlamento de Cantabria ha incorporado una norma al Ordenamiento jurídico dentro del marco establecido por la legislación administrativa estatal, y lo ha hecho para permitir el abono de una indemnización con carácter previo al derribo efectivo de los inmuebles, tratando así de evitar que a sus propietarios se les prive de ellos sin que por la Administración responsable del perjuicio se atiendan sus legítimas pretensiones de modo inmediato. Es por ello un procedimiento de responsabilidad por infracción urbanística adaptado a las peculiaridades de la organización y a las necesidades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rechaza que la norma cuestionada vulnere la competencia estatal relativa al régimen de la responsabilidad patrimonial, pues el órgano judicial da por supuesta la inconstitucionalidad pero no la razona. Niega que la Ley cántabra esté haciendo posible la indemnización de daños eventuales o hipotéticos, pues la existencia de la Sentencia o acto administrativo de derribo suponen un daño actual y evaluable económicamente. De este modo la norma se acomoda a lo dispuesto en el art. 106.2 CE en materia de responsabilidad administrativa, constituyendo la fórmula adoptada por el legislador autonómico una más entre las que, como las transferencias de aprovechamientos, prevé la legislación urbanística para garantizar la indemnidad del patrimonio de los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General del Estado formuló alegaciones mediante escrito presentado en el Registro General de este Tribunal el día 11 de diciembre de 2012. Tras detallar el curso del proceso del que esta cuestión de inconstitucionalidad dimana, recoge sucintamente los motivos en los que el órgano judicial funda la inconstitucionalidad de la norma legal, y precisa que aunque la duda de constitucionalidad se dirige formalmente contra la totalidad de las disposición adicional sexta, en realidad la duda se centra en los apartados 4 y 5 de dicha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Fiscal por señalar que sólo el párrafo 5 del apartado 4 de la disposición adicional sexta pueda entenderse relevante para la decisión judicial a adoptar, sin que, por el contrario, lo sea el resto de párrafos del apartado 4 ni el apartado 5 en su totalidad. Consecuentemente, carece de sentido el análisis de la posible contradicción de la norma cuestionada con la competencia estatal en materia de responsabilidad patrimonial de las Administraciones públicas (art. 149.1.18 CE) en la medida en que el órgano judicial no ha de resolver sobre pretensión de responsabilidad patrimonial alguna. Propone por ello la inadmisión parcial de la cuestión en el sentido acabado de aludir.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las competencias autonómicas que sustentan la norma cuestionada, afirma el Fiscal que la indudable competencia exclusiva de la Comunidad Autónoma en materia de urbanismo ha de coexistir con las competencias que el Estado ostenta en virtud del art. 149.1 CE. Tampoco las competencias sobre funcionamiento de sus instituciones de autogobierno y sobre el procedimiento administrativo derivado de las especialidades de la organización propia a que se refieren los núms. 1 y 32 del art. 24 del Estatuto de Autonomía de Cantabria, dispensan la cobertura competencial al establecimiento de una regulación propia en materia de indemnización de los particulares por las Administraciones como consecuencia de una lesión causada por los servicios públicos urbanísticos.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recuerda el Ministerio Fiscal cuales han sido los criterios seguidos por la doctrina constitucional para enjuiciar la competencia autonómica para establecer especialidades procesales ex art. 149.1.6 CE, tras lo cual avanza que el análisis de la cuestión suscitada debe determinar primero cuál es el derecho sustantivo de Cantabria para el que se establecen especialidades procesales; en segundo lugar respecto de qué norma procesal estatal se predica la especialidad de la norma impugnada; y, finalmente, habrá que indagar si tal especialidad está justificada en razón de resultar necesaria a la vista del derecho sustantivo cántabro. Pues bien, la disposición adicional sexta cuya constitucionalidad se cuestiona establece el derecho de los particulares a ser indemnizados por las Administraciones públicas de la Comunidad Autónoma de Cantabria de toda lesión que sufran como consecuencia del funcionamiento normal o anormal de los servicios públicos en materia urbanística “en los términos de la legislación estatal”, lo cual no supone especialidad alguna y, consecuentemente, no justifica la introducción de una especialidad procesal como lo es la previsión de la norma cuestionada de condicionar la efectiva demolición de las obras declaradas ilegales por Sentencia firme a que se haya determinado la existencia de responsabilidad patrimonial y se haya puesto la indemnización a disposición del interesado. Por lo demás, razona el Fiscal, el Estatuto de Autonomía de la Comunidad Autónoma de Cantabria no incluye entre sus competencias la de dictar normas en materia procesal como sí lo contemplan otros estatutos como el catalán o el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alinea el Fiscal con la duda de constitucionalidad planteada por el órgano judicial, pues el precepto legal, en cuanto condiciona la demolición acordada en la vía jurisdiccional a que haya finalizado el procedimiento de responsabilidad patrimonial, a que se haya establecido, en su caso, el importe de la indemnización y se haya puesto a disposición del perjudicado, está disponiendo la paralización —probablemente sine die— de las ejecuciones ordenadas por los Juzgados y Tribunales consistentes en el derribo de las edificaciones ilegalmente ejecutadas. Con lo cual está involucrándose en una función estrictamente jurisdiccional, consagrada con diversos matices en los arts. 106.1, 117.3 y 118 CE, y perjudicando derechos fundamentales como el derecho a la ejecución de las Sentencias en sus propios términos que forma parte del derecho a la tutela judicial efectiva del art. 24 CE, incurriendo así en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1 de Santander plantea cuestión de inconstitucionalidad en relación con la disposición adicional sexta de la Ley 2/2001, de 25 de junio, de ordenación territorial y del régimen urbanístico del suelo de Cantabria, introducida por el art. 2 de la Ley del Parlamento de Cantabria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es idéntica a la núm. 4596-2011 resuelta recientemente por este Tribunal en la STC 92/2013, de 22 de abril, en la que hemos declarado la inconstitucionalidad y nulidad de los siguientes apartados de la disposición adicional sexta de la Ley 2/2001, de 25 de junio, de ordenación territorial y del régimen urbanístico del suelo de Cantabria, introducida por el art. 2 de la Ley del Parlamento de Cantabria 2/2011, de 4 de abril: a) del párrafo quinto del apartado 4, tan sólo en cuanto se refiere a los procesos de ejecución de resoluciones judiciales; y b) del apartado 5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duda de constitucionalidad planteada por el órgano judicial en relación con los preceptos cuestionados ha quedado disipada a la vista del pronunciamiento de la citada STC 92/2013, de 22 de abril. Ello determina, conforme a reiterada jurisprudencia de este Tribunal (SSTC 387/1993, de 23 de diciembre, FJ único; 72/1997, de 10 de abril, FJ único; 91/1997, de 8 de mayo, FJ único; y AATC 271/2005, de 21 de junio, FJ único; y 272/2005, de 21 de junio, FJ 2), la desaparición sobrevenida del objeto de la cuestión planteada con respecto a los citados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6192-2011,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