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20 de mayo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31 de enero de 2012 tuvo entrada, en el Registro General de este Tribunal, escrito de la Sala de lo Contencioso-Administrativo del Tribunal Superior de Justicia de Cantabria al que se acompañan las actuaciones recaídas en el procedimiento ordinario núm.1749-1998 y del Auto del mismo órgano, de 6 de marzo de 2012, por el que se plantea cuestión de inconstitucionalidad en relación con la disposición adicional sexta de la Ley del Parlamento de Cantabria 2/2001, de 25 de junio, de ordenación territorial y del régimen urbanístico del suelo de Cantabria, introducida por el art. 2 de la Ley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anteceden al planteamiento de la cuestión de inconstitucionalidad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Mediante Sentencia de 24 de julio de 2001 del mismo órgano promotor de la presente cuestión, recaída en el procedimiento ordinario 1749-1998, se estimó el recurso interpuesto por la Asociación para la defensa de los recursos naturales de cantabria (ARCA) contra la resolución de 7 de mayo de 1998 del Ayuntamiento de Piélagos, por la que se otorgaba a Valles de Mortera S.A., licencia de obras para la construcción de veintiún viviendas unifamiliares en la unidad de ejecución L-05 de Liencres. El Tribunal Supremo inadmitió el recurso formulado contra aquélla, por Auto de 9 de octubre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Instada la ejecución de la Sentencia y tras distintas actuaciones procesales, el Ayuntamiento de Piélagos solicitó la suspensión del procedimiento de ejecución al amparo de lo dispuesto en la disposición adicional sexta de la Ley 2/2001, de 25 de junio, introducida por el art. 2 de la Ley 2/2011, de 4 de abril, que prescribe la tramitación de los oportunos expedientes de responsabilidad patrimonial de la Administración, con determinación y abono de las correspondientes indemnizaciones, antes de proceder a una demolición.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14 de diciembre de 2011 (y posterior de 7 de febrero de 2012, que subsanaba el error de notificación de la anterior al Ministerio Fiscal), la Sala de lo Contencioso-Administrativo del Tribunal Superior de Justicia de Cantabria, de oficio, acordó oír a las partes personadas y al Ministerio Fiscal por el término común de diez días sobre la pertinencia de plantear cuestión de inconstitucionalidad respecto a la disposición adicional sexta de la Ley 2/2001, de 25 de junio, introducida por el art. 2 de la Ley 2/2011, de 4 de abril, por si la norma pudiera alterar la legislación básica del Estado y competencias exclusivas derivadas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Evacuado el referido trámite de alegaciones únicamente por parte de una de las partes codemandadas, el órgano judicial dictó Auto de 6 de marzo de 2012, planteando la cuestión de inconstitucionalidad respecto de la disposición adicional sexta de la Ley del Parlamento de Cantabria 2/2001, de 25 de junio, de ordenación territorial y del régimen urbanístico del suelo de Cantabria, “en relación con los procedimientos de indemnización patrimonial en materia urbanística por falta de competencia de la Comunidad Autónoma para alterar la legislación básica sobre el sistema de responsabilidad patrimonial de la Administración al ser competencia exclusiva del Estado conforme al art. 149.1.18 de la Constitución, así como para introducir una causa de suspensión en el procedimiento de ejecución judicial no previsto por la normativa procesal cuya competencia es igualmente exclusiva del Estado conforme al art. 149.1.6 de la Constitución en relación con el artículo 105.1 de la Ley de la Jurisdicción Contencioso-Administrativa 29/1998, de 13 de julio. Todo ello en relación con los arts. 9.3, 24.1, 106.1, 117 y 118 del texto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de la cuestión contenida en el Auto es la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antecedentes del caso, inicia el Auto sus razonamientos jurídicos señalando que se solicita la suspensión de la ejecución de la Sentencia en tanto en cuanto se tramita el procedimiento de indemnización previsto en la disposición adicional sexta de la Ley 2/2001, de 25 de junio, introducida por el art. 2 de la Ley 2/2011, de 4 de abril, en relación con los procedimientos de indemnización patrimonial en materia urbanística.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reproduce las afirmaciones del preámbulo de la Ley 2/2011, de 4 de abril, en el sentido de que la misma es resultado de la resolución del Parlamento de Cantabria de 22 de julio de 2010 en la que se instaba al Gobierno a que “propusiera las modificaciones normativas necesarias para que a los propietarios sobre los que pesan Sentencias firmes de derribo, como consecuencia de la ilegalidad de la licencia concedida, se les garantizara la indemnización del perjuicio patrimonial con carácter previo al efectivo derribo del inmueble” para lo que “dentro del marco establecido por la legislación administrativa estatal”, “introduce un mecanismo que, sin alterar la configuración general del instituto de la responsabilidad patrimonial, incide sobre la sustanciación del expediente … se limita a permitir la sustanciación del procedimiento de forma anticipada, sujetando la eficacia de la resolución indemnizatoria a la condición suspensiva de que el propietario del inmueble afectado ponga éste a disposición de la Administración obligada a materializar el derribo”. En consecuencia proclama que “las previsiones legales no alteran en modo alguno el régimen general de responsabilidad patrimonial …. Estos extremos se recogen en la normativa general, en cuyo marco se incardina la presente regulación. Se trata, por tanto, de previsiones que se incorporan al ordenamiento autonómico de índole exclusivamente procedimental, encontrando acomodo en las competencias autonómicas sobre urbanismo y vivienda, organización administrativa propia, y especialidades procedimentales derivadas de la propia organización”.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Distinto es el parecer del órgano promotor de la cuestión, pues estima que la encomienda del Parlamento a la que la Ley 2/2011 dice responder lo era para interferir directamente en las Sentencias de derribo de forma que éstas no pudieran llevarse a efecto sin previa indemnización a los propietarios.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para el órgano judicial cuestionante el objetivo de interferir en las Sentencias de derribo tropieza con dos obstáculos. En primer lugar la responsabilidad patrimonial de la Administración se sustenta en la lesión, en el daño efectivo que en estos casos se materializa con la desposesión de la vivienda cuando se va a llevar a cabo la demolición. El Auto señala que la Sala de lo Contencioso-Administrativo del Tribunal Superior de Justicia de Cantabria ha rechazado reclamaciones patrimoniales que se han planteado en incidentes de ejecución, criterio que ha sido confirmado por el Tribunal Supremo, indicando a continuación que el Estado tiene competencia exclusiva para la legislación básica sobre el sistema de responsabilidad de todas las Administraciones públicas, regulación derivada del art. 106 CE y materializada en el título X de la Ley 30/1992, de 26 de noviembre (arts. 139 y 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señala que la ejecución de Sentencias forma parte del derecho a la tutela judicial efectiva (art. 24.1 CE) correspondiendo el ejercicio de esta potestad jurisdiccional en exclusiva a los Juzgados y Tribunales (art. 117.3 CE), señalando la propia Constitución que es obligado cumplir sus resoluciones firmes y prestar la colaboración requerida por éstos en la ejecución de lo resuelto (art. 118 CE). Conforme al art. 149.1.6 CE, el Estado tiene competencia exclusiva sobre la legislación procesal, regida para los órganos contencioso-administrativos por la Ley 29/1998, de 13 de julio, ley estatal no susceptible de modificación mediante ley autonómica en virtud del principio de distribución de competencias y sin perjuicio de las especialidades que en este orden se deriven de las peculiaridades del derecho sustantivo de las Comunidades Autónomas, normativa estatal que, conforme a su art. 105.1, no permite suspensión alguna en la ejecución de Sentencias. En ese sentido, continúa el Auto, la norma cuestionada dispone que “sólo se podrá proceder a la demolición cuando haya finalizado el procedimiento de determinación de la responsabilidad patrimonial, se haya establecido en su caso el importe de indemnización y se haya puesto éste a disposición del perjudicado”. Procedimiento que deberá iniciarse con la declaración de ilegalidad que determine el derribo de la edificación y finalizar, estableciendo el importe a indemnizar en el plazo de seis meses, poniendo dicha cuantía a disposición del perjudicado y en un nuevo plazo tres meses, condicionada a la puesta a disposición de la Administración del inmueble a derribar. Para el órgano cuestionante que esta previsión pretende incluir a los derribos consecuencia de resoluciones judiciales se deriva de lo dispuesto en el punto cinco de la referida disposición en cuanto dispone que “La Administración que tramite un expediente de responsabilidad patrimonial … deberá comunicar el inicio de la sustanciación de dicho expediente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promotor de la cuestión sostiene que la citada ley introduce un mandato dirigido a la Administración responsable del perjuicio para que inicie de inmediato el expediente indemnizatorio. Un objetivo que encuentra justificación en derechos de rango constitucional y han sido objeto de reconocimiento por los organismos europeos. El Auto recuerda que la ejecución es parte del derecho a la tutela judicial efectiva del art. 24 de la Constitución, como reiteradamente ha declarado el Tribunal Constitucional, derecho cuya efectividad requiere que se lleve a cabo sin dilaciones indebidas y adoptando por el órgano judicial las medidas que estime pertinentes. La efectividad de la ley autonómica incidiría así en la ejecución procesal de los tribunales, introduciendo una causa de suspensión no prevista en la ley estatal. Máxime cuando se obliga a que la demolición sea posterior a la puesta a disposición del perjudicado del importe de la indemnización, lo que, en el supuesto de autos, supondría, de hecho, la suspensión sine die ante la ausencia de recursos suficientes por parte de los Ayuntamientos responsables; insuficiencia de recursos puesta de manifiesto por el Tribunal de Cuentas en su informe de fiscalización de año 2010 y esgrimida por la propia Administración local como causa de inejecución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Entiende el promotor de la cuestión que esta causa de suspensión de la ejecución judicial es inconstitucional por la falta de competencia de la Comunidad Autónoma para regular el proceso judicial conforme al art. 149.1.6 CE, “habiéndose instado directamente la suspensión de la ejecución a su amparo, por lo que su aplicación resulta determinante del resultado de este incidente. Razón por la cual esta Sala considera cumplido el juicio de relevancia”. Suspensión que al dejar en manos de la Administración y de los particulares afectados la propia efectividad del cumplimiento del fallo, entra en conflicto con el art. 117.3 CE y con el art. 105.1 de la Ley 29/1998, que no prevé suspensión alguna de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se analiza en la resolución el asunto desde la perspectiva competencial de la responsabilidad patrimonial del Estado. Así, se cuestiona en el Auto que un procedimiento de responsabilidad como el previsto en la norma, en el que se tramita con carácter previo a que la lesión se produzca sea compatible con la distribución competencial que se deriva del art. 149.1.18 CE, pues toda la normativa y jurisprudencia en esta materia descansa sobre la base de la efectividad del daño. De esta manera la ley autonómica carecería de competencia para regular un procedimiento de responsabilidad patrimonial en el que el daño fuera hipotético o eventual y posterior a la tramitación del procedimiento, cuando la legislación básica sobre el sistema de responsabilidad patrimonial es competencia exclusiva del Estado. Razón ésta por la que la Sala de lo Contencioso-Administrativo del Tribunal Superior de Justicia de Cantabria, en el curso de los distintos procedimientos de responsabilidad patrimonial que se han promovido hasta el momento, sólo se ha pronunciado sobre el daño moral que este fallo ocasiona a los perjudicados, de forma que se difiere al efectivo derribo el pronunciamiento sobre la indemnización del daño que éste provocará, pronunciamientos confirmados por el Tribunal Supremo. De ahí que la irrupción de esta previsión que altera las decisiones firmes en materia de responsabilidad patrimonial puede vulnerar igualmente el principio de seguridad jurídica que se proclama en 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octubre de 2012, el Pleno del Tribunal acordó admitir a trámite la cuestión, así como, de conformidad con lo dispuesto en el art. 10.1 c) de la Ley Orgánica del Tribunal Constitucional (LOTC), en la redacción dada por la Ley Orgánica 6/2007, de 24 de mayo, deferir a la Sala Primera de este Tribunal el conocimiento de la presente cuestión. En la misma providencia se acordó dar traslado de las actuaciones recibidas, conforme establece el art. 37.3 LOTC, al Congreso de los Diputados y al Senado, por conducto de sus Presidentes; al Gobierno, por conducto del Ministro de Justicia, y al Fiscal General del Estado, así como al Gobierno y al Parlamento de Cantabria, por conducto de sus respectivos Presidentes, al objeto de que pudieran personarse en el proceso y formular las alegaciones que estimasen convenientes, y publicar la incoación de la cuestión en el “Boletín Oficial del Estado” y en el “Boletín Oficial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14 de noviembre de 2012 tuvo entrada en el Registro General del Tribunal el escrito del Presidente del Senado poniendo en conocimiento el acuerdo de la Mesa de la Cámara por el que se decide su personación en el procedimiento, ofreciendo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Congreso de los Diputados, por su parte, mediante escrito que tuvo entrada el 15 de noviembre de 2012, comunicó que la Mesa de la Cámara ha acordado personarse en el procedimiento, ofreciendo su colaboración a los efectos de lo previsto en el citado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formuló alegaciones el día 26 de noviembre de 2012, interesando la inadmisión de la cuestión de inconstitucionalidad respecto de los apartados 1, 2, y 3 y los párrafos tercero, cuarto y sexto del apartado 4 de la disposición adicional sexta de la Ley 2/2001, de 25 de junio, así como la estimación de la cuestión respecto de los párrafos primero, segundo y quinto de apartado 4 y el apartado 5 de la citada disposición adicional sexta.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solicitud de inadmisión, el Abogado del Estado razona que, aun cuando la cuestión aparece planteada respecto de la totalidad de la disposición adicional sexta, sólo son relevantes para resolver el incidente de ejecución en cuyo seno se plantea la cuestión aquellos respecto de los cuales luego solicita su declaración de inconstitucionalidad, en los que centra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núcleo de la cuestión se encuentra en el párrafo quinto del apartado 4, en el que el legislador prohíbe la ejecución del pronunciamiento demolitorio contenido en una Sentencia “firme y definitiva” mientras no se haya establecido el importe de la indemnización en el procedimiento de responsabilidad patrimonial “y se haya puesto a disposición del perjudicado”. Tal precepto, además de estar en contradicción con lo dispuesto en los arts. 18.2 de la Ley Orgánica del Poder Judicial y 105 de la Ley reguladora de la jurisdicción contencioso-administrativa, vulnera la competencia exclusiva estatal sobre legislación procesal (art. 149.1.6 CE), establecida para salvaguardar la uniformidad de los instrumentos jurisdiccionales según doctrina constitucional. Tal uniformidad quedaría comprometida si se reconociese a los legisladores regionales la facultad de dejar suspendida sine die la ejecución de un pronunciamiento contenido en una Sentencia contencioso-administrativa firme, supeditando el ejercicio de la potestad judicial de ejecutar (art. 117.3 CE), la obligación de cumplir las Sentencias firmes (art. 118 CE) y el derecho fundamental a la ejecución (art. 24.1 CE) no sólo a la previa tramitación y resolución de un procedimiento administrativo, sino incluso a la fáctica disponibilidad de fondos suficientes para pagar la indemnización. Por lo demás la inconstitucionalidad alcanzaría también al apartado 5 de la disposición adicional sexta en la medida en que, con carácter claramente subordinado, prevé la obligación de comunicar a los órganos judiciales el inicio de la tramitación del procedimiento administrativo de responsabilidad patrimonial, cuyo objeto no puede ser otro que indicar al órgano judicial que debe suspender la ejecución del pronunciamiento demolitorio.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apoya el Abogado del Estado la denuncia de inconstitucionalidad de la norma por vulneración de la competencia exclusiva estatal sobre el sistema de responsabilidad de las Administraciones (art. 149.1.18 CE). Recuerda que la doctrina constitucional que cita ha admitido que las Comunidades Autónomas puedan establecer supuestos indemnizatorios, siempre que, naturalmente, respeten las normas estatales. Pero este no es el caso de la norma cuestionada, puesto que el hecho generador de la responsabilidad está recogido en la legislación estatal [arts. 142 de la Ley de régimen jurídico de las Administraciones públicas y del procedimiento administrativo común, 35 d) del texto refundido de la Ley sobre régimen del suelo y ordenación urbana y 44.2 de la Ley sobre régimen del suelo y valoraciones (Ley 6/1998, de 13 de abril)] y el legislador autonómico se separa de uno de los elementos esenciales de la responsabilidad establecido en la misma, cual es el requisito de que el daño sea efectivo. Tal vulneración, puntualiza el Abogado del Estado, ha de entenderse directa y no mediata, pues con independencia de cuál sea la opción del legislador acerca del concepto “lesión que sufran en cualquiera de sus bienes o derechos”, se encuentra fuera del alcance del legislador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presentado en el Registro General de este Tribunal el día 28 de noviembre de 2012, el Letrado de los servicios jurídicos del Gobierno de Cantabria, formuló alegaciones interesando la desestimación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Rechaza en primer lugar que la norma impugnada suponga la invasión de la competencia estatal en materia de ejecución procesal ex art. 149.1.6 CE, pues tal tacha parte del presupuesto erróneo de considerar que la norma establece la suspensión de la ejecución de las Sentencias de demolición de viviendas hasta que no se tramite el expediente de responsabilidad patrimonial que la propia ley ordena iniciar, introduciendo así una causa de suspensión de la ejecución de las Sentencias no prevista en la legislación procesal aplicable. Considera que, por el contrario, la ley autonómica no hace sino configurar el expediente de responsabilidad patrimonial como un requisito de los expedientes de demolición de construcciones ilegales en ejecución de resoluciones administrativas o judiciales que así lo exijan. Por ello no padece la reserva jurisdiccional de la ejecución de Sentencias, pues los órganos judiciales siguen dirigiendo el proceso de ejecución en el que, como un trámite más, se inserta el expediente de responsabilidad patrimonial, tal como lo muestra la previsión del apartado 5 de la disposición adicional sexta, según el cual la Administración que tramite un expediente de responsabilidad, que tenga por objeto una lesión producida como consecuencia de actuaciones administrativas declaradas ilegales que determinen el derribo de edificaciones, deberá comunicar el inicio de la sustanciación del expediente de responsabilidad patrimonial al órgano judicial encargado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definitiva, sostiene el Gobierno de Cantabria que se trata de una previsión que se incorpora al ordenamiento autonómico de índole exclusivamente administrativa-procedimental, encontrando acomodo en las competencias autonómicas sobre organización administrativa propia, urbanismo y vivienda, asistencia y bienestar social y, especialmente, especialidades procedimentales derivadas de su organización propia que tienen cobertura en el art. 24, aparados 1, 3 y 22, así como en el art. 35, apartado 3, del Estatuto de Autonomía de Cantabria.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Rebate también el Gobierno de Cantabria que la norma cuestionada vulnere la competencia estatal para el establecimiento de las bases del sistema de responsabilidad patrimonial, pues la norma autonómica se limita a establecer especialidades procedimentales sin alterar el sistema y la regulación esencial de la responsabilidad administrativa, de modo que sigue siendo la norma estatal la que determina el surgimiento de la responsabilidad patrimonial.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que la norma autonómica esté abriendo la responsabilidad a una mera expectativa de daño. La lesión de los derechos del particular no deriva, afirma el Gobierno de Cantabria, del derribo material de la edificación sino de la desposesión física del inmueble a su titular. De ahí que la indemnización efectiva no se produzca sino una vez producida la lesión por la puesta del inmueble a disposición de la Administración para su derribo. Por lo demás, afirma que el principio del daño real y efectivo, no excluye la posibilidad de indemnizar también el daño futuro siempre que sea indudable y necesario por la certeza de su acaecimiento (STS de 2 de enero de 1990). A lo que añade que, contrariamente a lo afirmado en el Auto de promoción de la cuestión de inconstitucionalidad, ninguna vulneración de la seguridad jurídica se produce por la irrupción de la norma cuestionada en los procesos de ejecución en curso, pues el propio órgano judicial rechaza fijar la responsabilidad patrimonial por vía incidental en el proceso de ejecución porque tal pretensión sobrepasa los límites del fallo a ejecutar, no porque no se constate un daño real y efectivo susceptible de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el Registro General el día 3 de diciembre de 2012, la representación procesal del Parlamento de Cantabria formuló alegaciones interesando la desestimación de la cuestión de inconstitucionalidad. Comienza aduciendo que no se supera el juicio de aplicabilidad de la norma cuestionada, pues con independencia de si la ley es constitucional o no, las consecuencias jurídicas no varían en la medida en que las obras ilegalmente realizadas habrán de ser demolidas. Lo único que introduce la norma cuestionada es la necesidad de insertar en el proceso de ejecución un procedimiento administrativo previo al derribo encaminado a fijar la indemnización derivada de las actuaciones administrativas declaradas judicial o administrativamente ilegales. Pero de ningún modo la norma impugnada obliga a una suspensión sine die, pues el procedimiento de responsabilidad tiene una duración máxima prevista de seis meses, sin que se incida por ello en la legislación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aduce también que los reproches de inconstitucionalidad sólo pueden entenderse referidos al párrafo sexto del apartado 4 de la disposición adicional sexta, único al que se refiere la argumentación de Auto de promoción de la cuestión de inconstitucionalidad. Además la disposición cuestionada se refiere a los procedimientos de derribo de edificaciones declaradas ilegales tanto por resoluciones administrativas como judiciales, razón por la cual la cuestión de inconstitucionalidad sólo puede considerarse dirigida a éste último supuesto.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Parlamento de Cantabria la norma cuestionada ha sido dictada en el ejercicio de las competencias que ostenta para regular sus instituciones de autogobierno, que le permite establecer los órganos propios para el ejercicio de sus competencias. En segundo lugar ampara su actuación en la competencia sobre ordenación del territorio y urbanismo, enmarcando la disposición adicional sexta en la ordenación de las consecuencias indemnizatorias previstas en al art. 122.2 CE. Finalmente, también encontraría cobertura constitucional la norma impugnada en la potestad de establecer los procedimientos administrativos adecuados para el ejercicio de sus competencias, siempre que se respeten las reglas básicas establecidas por el Estado. En este caso la Ley de Cantabria ha incorporado una norma al Ordenamiento jurídico dentro del marco establecido por la legislación administrativa estatal, y lo ha hecho para permitir el abono de una indemnización con carácter previo al derribo efectivo de los inmuebles, tratando así de evitar que a sus propietarios se les prive de ellos sin que por la Administración responsable del perjuicio se atiendan sus legítimas pretensiones de modo inmediato. Es por ello un procedimiento de responsabilidad por infracción urbanística adaptado a las peculiaridades de la organización y a las necesidades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rechaza que la norma cuestionada vulnere la competencia estatal relativa al régimen de la responsabilidad patrimonial, pues el órgano judicial da por supuesta la inconstitucionalidad pero no la razona. Niega que la ley cántabra esté haciendo posible la indemnización de daños eventuales o hipotéticos, pues la existencia de la Sentencia o acto administrativo de derribo suponen un daño actual y evaluable económicamente. De este modo la norma se acomoda a lo dispuesto en el art. 106.2 CE en materia de responsabilidad administrativa, constituyendo la fórmula adoptada por el legislador autonómico una más entre las que, como las transferencias de aprovechamientos, prevé la legislación urbanística para garantizar la indemnidad del patrimonio de los particulares.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Fiscal General del Estado formuló alegaciones mediante escrito presentado el día 10 de diciembre de 2012. Tras detallar el curso del proceso del que esta cuestión de inconstitucionalidad dimana, recoge sucintamente los motivos en los que el órgano judicial funda la inconstitucionalidad de la norma legal, y precisa que aunque la duda de constitucionalidad se dirige formalmente contra la totalidad de las disposición adicional sexta, en realidad la duda se centra en los apartados 4 y 5 de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Comienza el Fiscal por señalar que sólo el párrafo 5 del apartado 4 de la disposición adicional sexta pueda entenderse relevante para la decisión judicial a adoptar, sin que, por el contrario, lo sea el resto de párrafos del apartado 4 ni el apartado 5 en su totalidad. Consecuentemente, carece de sentido el análisis de la posible contradicción de la norma cuestionada con la competencia estatal en materia de responsabilidad patrimonial de las Administraciones públicas (art. 149.1.18 CE) en la medida en que el órgano judicial no ha de resolver sobre pretensión de responsabilidad patrimonial alguna. Propone por ello la inadmisión parcial de la cuestión en el sentido acabado de aludir.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 las competencias autonómicas que sustentan la norma cuestionada, afirma el Fiscal que la indudable competencia exclusiva de la Comunidad Autónoma en materia de urbanismo ha de coexistir con las competencias que el Estado ostenta en virtud del art. 149.1 CE. Tampoco las competencias sobre funcionamiento de sus instituciones de autogobierno y sobre el procedimiento administrativo derivado de las especialidades de la organización propia a que se refieren los núms. 1 y 32 del art. 24 del Estatuto de Autonomía de Cantabria, dispensan la cobertura competencial al establecimiento de una regulación propia en materia de indemnización de los particulares por las Administraciones como consecuencia de una lesión causada por los servicios públicos urbanísticos.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Seguidamente recuerda el Ministerio Fiscal cuales han sido los criterios seguidos por la doctrina constitucional para enjuiciar la competencia autonómica para establecer especialidades procesales ex art. 149.1.6 CE, tras lo cual avanza que el análisis de la cuestión suscitada debe determinar primero cuál es el derecho sustantivo de Cantabria para el que se establecen especialidades procesales; en segundo lugar respecto de qué norma procesal estatal se predica la especialidad de la norma impugnada; y, finalmente, habrá que indagar si tal especialidad está justificada en razón de resultar necesaria a la vista del derecho sustantivo cántabro. Pues bien, la disposición adicional sexta cuya constitucionalidad se cuestiona establece el derecho de los particulares a ser indemnizados por las Administraciones públicas de la Comunidad Autónoma de Cantabria de toda lesión que sufran como consecuencia del funcionamiento normal o anormal de los servicios públicos en materia urbanística “en los términos de la legislación estatal”, lo cual no supone especialidad alguna y, consecuentemente, no justifica la introducción de una especialidad procesal como lo es la previsión de la norma cuestionada de condicionar la efectiva demolición de las obras declaradas ilegales por Sentencia firme a que se haya determinado la existencia de responsabilidad patrimonial y se haya puesto la indemnización a disposición del interesado. Por lo demás, razona el Fiscal, el Estatuto de Autonomía de la Comunidad Autónoma de Cantabria no incluye entre sus competencias la de dictar normas en materia procesal como sí lo contemplan otros estatutos como el catalán o el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se alinea el Fiscal con la duda de constitucionalidad planteada por el órgano judicial, pues el precepto legal, en cuanto condiciona la demolición acordada en la vía jurisdiccional a que haya finalizado el procedimiento de responsabilidad patrimonial, a que se haya establecido, en su caso, el importe de la indemnización y se haya puesto a disposición del perjudicado, está disponiendo la paralización —probablemente sine die— de las ejecuciones ordenadas por los Juzgados y Tribunales consistentes en el derribo de las edificaciones ilegalmente ejecutadas. Con lo cual está involucrándose en una función estrictamente jurisdiccional, consagrada con diversos matices en los arts. 106.1, 117.3 y 118 CE, y perjudicando derechos fundamentales como el derecho a la ejecución de las Sentencias en sus propios términos que forma parte del derecho a la tutela judicial efectiva del art. 24 CE, incurriendo así en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Sala de lo Contencioso-Administrativo del Tribunal Superior de Justicia de Cantabria plantea cuestión de inconstitucionalidad en relación con la disposición adicional sexta de la Ley del Parlamento de Cantabria 2/2001, de 25 de junio, de ordenación territorial y del régimen urbanístico del suelo de Cantabria, introducida por el art. 2 de la Ley del Parlamento de Cantabria 2/2011, de 4 de abril, por posible vulneración de los arts. 149.1.6 y 149.1.18 CE en relación con los arts. 9.3, 24.1, 106.1, 117 y 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núm. 4596-2011 resuelta recientemente por este Tribunal en la STC 92/2013, de 22 de abril, en la que hemos declarado la inconstitucionalidad y nulidad de los siguientes apartados de la disposición adicional sexta de la Ley 2/2001, de 25 de junio, de ordenación territorial y del régimen urbanístico del suelo de Cantabria, introducida por el art. 2 de la Ley del Parlamento de Cantabria 2/2011, de 4 de abril: a) del párrafo quinto del apartado 4, tan sólo en cuanto se refiere a los procesos de ejecución de resoluciones judiciales; y b) del apartado 5 en su totalidad.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la duda de constitucionalidad planteada por el órgano judicial en relación con los preceptos cuestionados ha quedado disipada a la vista del pronunciamiento de la citada STC 92/2013, de 22 de abril.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extinguida la cuestión de inconstitucionalidad núm. 540-2012,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mayo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