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Sección Primera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130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2013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29 de mayo de 2013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1. Por escrito que tuvo entrada en el Registro General de este Tribunal el día 1 de octubre de 2012, el Procurador de los Tribunales don Argimiro Vázquez Guillén, en representación de Lexmark España Llc. &amp; Cia. S. Col (Lexmark), interpuso recurso de amparo contra providencia y Sentencia de la Sala de lo Civil del Tribunal Supremo, recaídas en el recurso por infracción procesal y de casación núm. 481-2009, interpuesto contra la dictada por la Sección Vigesimoctava de la Audiencia Provincial de Madrid dictada en el rollo de apelación núm. 458-2007, dimanante del procedimiento de juicio ordinario núm. 1186-2003 del Juzgado de Primera Instancia núm. 19 de Madrid.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/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2. El Procurador señor Vázquez Guillén, por escrito presentado en este Tribunal el 19 de marzo de 2013 y suscrito por Letrado, manifiesta su voluntad de desistir de la continuación del recurso.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/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3. Por diligencia de ordenación de 21 de marzo de 2013, se dio traslado al Ministerio Fiscal para que alegara lo que estimara oportuno en relación con el desistimiento formulado.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/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4. El Ministerio Fiscal, por dictamen que tuvo entrada en el Tribunal el 11 de abril de 2013, manifiesta que no se opone a la aprobación del desistimiento.</w:t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1. Único. Entre las formas de terminación del recurso de amparo figura la del desistimiento, prevista en el art. 86.1 de la Ley Orgánica del Tribunal Constitucional (LOTC), y a la que es de aplicación supletoria la legislación procesal ordinaria (art. 80 LOTC), que la recoge en los arts. 19.1 y 20.2 y 3 de la Ley de enjuiciamiento civil (LEC).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/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Esta fórmula y decisión de la parte aparece revestida de los requisitos legales, al constar en el poder conferido por el recurrente el otorgamiento con carácter especial de las facultades de desistir, tal y como exige el art. 25.2.1 LEC, además de que no se aprecia perjuicio de parte ni daño para el interés general o público. Es procedente, pues, sancionar afirmativamente esa voluntad de desistir.</w:t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>Por todo lo expuesto, la Sección</w:t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Pr="" w:rsidR="00AD51A7" w:rsidRDefault="008777C4">
      <w:pPr>
        <w:rPr/>
      </w:pPr>
      <w:r w:rsidRPr="&lt;w:rPr xmlns:w=&quot;http://schemas.openxmlformats.org/wordprocessingml/2006/main&quot;&gt;&lt;w:szCs w:val=&quot;24&quot; /&gt;&lt;/w:rPr&gt;">
        <w:rPr/>
        <w:t xml:space="preserve">Tener por desistida del presente recurso de amparo a la entidad Lexmark España Llc. &amp; Cia. S. Col. (Lexmark) y archivar las presentes actuaciones.</w:t>
      </w:r>
    </w:p>
    <w:p w:rsidRPr="" w:rsidR="00AD51A7" w:rsidRDefault="008777C4">
      <w:pPr>
        <w:rPr/>
      </w:pPr>
      <w:r w:rsidRPr="&lt;w:rPr xmlns:w=&quot;http://schemas.openxmlformats.org/wordprocessingml/2006/main&quot;&gt;&lt;w:szCs w:val=&quot;24&quot; /&gt;&lt;/w:rPr&gt;">
        <w:rPr/>
        <w:t xml:space="preserve"/>
      </w:r>
    </w:p>
    <w:p w:rsidRPr="" w:rsidR="00AD51A7" w:rsidRDefault="008777C4">
      <w:pPr>
        <w:rPr/>
      </w:pPr>
      <w:r w:rsidRPr="&lt;w:rPr xmlns:w=&quot;http://schemas.openxmlformats.org/wordprocessingml/2006/main&quot;&gt;&lt;w:szCs w:val=&quot;24&quot; /&gt;&lt;/w:rPr&gt;">
        <w:rPr/>
        <w:t xml:space="preserve"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>Madrid, a veintinueve de mayo de dos mil trece.</w:t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