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11 de julio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3769-2011, promovido por el Gobierno de Canarias contra el Real Decreto 139/2011, de 4 de febrero, para el desarrollo del listado de especies silvestres en régimen de protección especial y del catálogo español de especies amenazadas. Ha formulado alegaciones el Abogado del Estado.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30 de junio de 2011, la Directora General del servicio jurídico del Gobierno de Canarias, en la representación que legalmente ostenta, interpone conflicto positivo de competencia en relación con el Real Decreto 139/2011, de 4 de febrero, para el desarrollo del listado de especies silvestres en régimen de protección especial y del catálogo español de especies amenazadas. La impugnación se fundamenta en los motivos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42/2007, de 13 de diciembre, del patrimonio natural y la biodiversidad crea el listado de especies en régimen de protección especial, en cuyo seno se establece el catálogo español de especies amenazadas. A diferencia de otros listados o catálogos de carácter esencialmente informativo, éstos se constituyen como un instrumento necesario para garantizar complementariamente la consecución de los fines inherentes a la legislación básica. Este modelo se reserva exclusivamente para aquellas categorías de espacios o especies cuyo estado de conservación presenta un mayor grado de amenaza o deterioro y, en consecuencia, para los que es necesario asegurar unas normas mínimas y homogéneas para todo el territorio, que aseguren su correcta protección y restauración o recuperación. La configuración del listado y el catálogo, que encuentra su raíz en aquél, tienen por consiguiente su cobertura en la competencia de legislación básica en materia de protección del medio ambiente, con el contenido preciso que en este ámbito concreto ha establecido la jurisprudencia del Tribunal Constitucional, de la que es expresión significativa la STC 156/1995, de 26 de octubre, reiterada en otras y particularmente en la STC 31/2010, de 28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se discute es el alcance que, en la determinación de lo básico, se contiene en el Real Decreto 139/2011, al incluir en el listado y catálogo, con los efectos que de tal inclusión se hacen derivar de la Ley del patrimonio natural y de la biodiversidad, determinadas especies que, por ser endémicas, sólo existen en el territorio canario, o que, sin serlo, encuentran en Canarias su único punto de distribución en todo el territorio nacional. Tal inclusión invade las competencias autonómicas de desarrollo legislativo y ejecución en materia de protección del medio ambiente, que resultan de los arts. 149.1.23 CE y 32.12 del Estatuto de Autonomía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legislación básica asegura, en aras de intereses generales superiores a los de las Comunidades Autónomas, un común denominador normativo y, dado el carácter transversal del medio ambiente, en esta materia resultan admisibles —con carácter excepcional, sin embargo— las normas procedentes de la potestad reglamentaria, siempre que resulten imprescindibles y se justifiquen por su contenido técnico o por su carácter coyuntural o estacional, circunstancial y, en suma, sometido a cambios o variaciones frecuentes e inesperadas.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términos, los mínimos que puede establecer el Estado, por su carácter de denominador común, deben reunir el presupuesto que justifica la potestad de dictar la legislación básica, que es ser de aplicación al conjunto de las Comunidades Autónomas, o al menos a más de una de ellas, para establecer una regulación uniforme en un determinado sector de actividad. No cabe, en este sentido, legislación especial para una sola Comunidad Autónoma que pretenda ampararse en la competencia sobre legislación básica, porque carecería del fundamento y del alcance de ésta según la jurisprudencia del Tribunal Constitucional. Las particularidades propias de la flora y fauna del archipiélago canario, que por su lejanía y por su insularidad, goza de una biodiversidad única, no pueden formar parte de un “común denominador normativo” que cabe predicar de una norma dictada con carácter básico. Las singularidades que afectan a las especies de Canarias son exclusivas de esta Comunidad, y es a ésta a la que le corresponde establecer un determinado nivel de protección, incluso en ejecución de las directivas y convenios internacionales, cuya aplicación, como ha reiterado la jurisprudencia constitucional, no altera el orden interno de distribución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concepto de intereses generales superiores a los de las Comunidades Autónomas, que sirve en la Ley del patrimonio natural y de la biodiversidad de fundamento argumental para dictar las normas básicas en la materia, no añade un componente adicional al contenido que se predica con carácter general de la legislación básica como denominador común o norma de mínimos, lo que se ratifica con la lectura del art. 52 de la Ley del patrimonio natural y de la biodiversidad, que responsabiliza a las Comunidades Autónomas de las medidas necesarias para garantizar la conservación de la biodiversidad que vive en estado silvestre, atendiendo preferentemente a la preservación de sus hábitats y estableciendo regímenes específicos de protección para aquellas especies silvestres cuya situación así lo requiera.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de norma básica o denominador normativo común, los listados aprobados por el Estado en cada una de las categorías establecidas en la ley deben contar con una legitimación supraautonómica, expresiva en este caso del interés general que fundamenta el establecimiento de una normativa uniforme. De no darse este alcance supraautonómico, entra en juego la competencia autonómica enunciada en los arts. 53.4 y 55.4 de la Ley del patrimonio natural y de la biodiversidad.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listados aprobados por el Real Decreto 139/2011 comprenden especies exclusivas del archipiélago canario, incluso algunas que se consideran extintas en el medio natural; otras existen en territorio peninsular, pero se consideran extintas en Canarias; alguna especie no es propia de Canarias, sino introducida, por lo que no debe merecer el mismo grado de protección. Todo ello cuestiona la legitimidad de la intervención estatal para sentar reglas básicas —comunes— dirigidas a una sola Comunidad Autónoma, así como la aplicación de la propia normativa estatal, que no ha tenido en cuenta la posición de Canarias, expresada en sus propios listados o en su intervención en el procedimiento de elaboración del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 la competencia autonómica en materia de protección del medio ambiente, se dictó la Ley 4/2010, de 4 de junio, del catálogo canario de especies protegidas, Ley que discurre por la vía que ofrecen los arts. 53.4 y 55.4 de la Ley del patrimonio natural y de la biodiversidad, dispensando el grado de protección que, en cada caso, cada especie demandaba. Las relaciones entre la legislación básica del Estado, constituida por la Ley del patrimonio natural y de la biodiversidad, y la ley autonómica, se aclaran en ésta, en cuyo art. 3 se salvan las determinaciones contenidas en el listado y el catálogo del Estado, habiendo sido objeto del acuerdo de la Comisión Bilateral de Cooperación Administración General del Estado-Comunidad Autónoma de Canarias de 13 de diciembre de 2010, en el que con carácter general las partes convienen en interpretar la ley canaria en el sentido de que su aplicación no supone en modo alguno la inaplicación de la legislación básica del Estado, dado que se ha dictado en el ámbito y con el alcance de las competencias autonómicas y, por consiguiente, con sujeción y sometimiento a la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contestación al requerimiento de incompetencia, el Estado acude a la STC 102/1995 para justificar la competencia controvertida. Sin embargo, el fundamento 25 de esta Sentencia debe ser entendido en sus justos términos: las normas de protección del medio ambiente están al servicio de los fines inherentes a la normativa básica, lo que produce el doble efecto de reconocer un ámbito de competencia autonómica, y de acotar la intervención del Estado al objetivo de establecer un espacio común en el que las Comunidades Autónomas puedan desarrollar aquélla. Las necesidades de protección pueden hacer más ancho o más estrecho ese espacio común, pero la legitimidad del Estado para tratarlo tendrá que fundarse siempre en los objetivos últimos de la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ejercicio de la competencia estatal para la regulación de lo básico realizado a través del Real Decreto 139/2011, no respeta la vocación de regulación uniforme que debe predicarse de la normativa básica, al abordar la regulación de singularidades en relación con la flora y fauna del archipiélago canario que son exclusivas de esta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solicitando que se declare que la competencia controvertida corresponde a la Comunidad Autónoma de Canarias, y, en consecuencia, se anule el Real Decreto 139/2011, en cuanto incluye en sus listados especies endémicas de Canarias, especies de amplia distribución, pero que en el archipiélago se encuentran representadas únicamente por especies subendémicas de Canarias o de la Macaronesia, y las especies no endémicas, pero que tienen en Canarias el único punto de distribución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19 de julio de 2011, el Pleno de este Tribunal, a propuesta de la Sección Tercera, acordó admitir a trámite el conflicto positivo de competencia interpuesto, ordenando dar traslado de la demanda y documentos presentados al Gobierno de la Nación, por conducto de su Presidente, al objeto de que en el plazo de veinte días y, por medio de la representación procesal que determina el art. 82.2 Ley Orgánica del Tribunal Constitucional (LOTC), aporte cuantos documentos y alegaciones considere convenientes. Se acordó asimismo comunicar la incoación del conflicto a la Sala de lo Contencioso-Administrativo del Tribunal Supremo, a los efectos del art. 61.2 LOTC. Por último, se acordó su publicación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presentado el 21 de julio de 2011, la Abogada del Estado, en la representación que legalmente ostenta, solicitó prórroga del plazo inicialmente concedido para formular alegaciones, prórroga que le fue concedida por providencia del Pleno de 22 de julio de 2011. Con fecha 30 de septiembre de 2011, la Abogada del Estado presentó su escrito de alegaciones, solicitando la inadmisión parcial y la desestimación parcial o, subsidiariamente, total del conflicto, en atención a los motivos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dirige formalmente el conflicto contra la totalidad del Real Decreto 139/2011, como resulta de su suplico. Ahora bien, del cuerpo del escrito rector de este proceso se deduce que la Comunidad actora reconoce la competencia estatal en materia medioambiental, discutiendo únicamente el alcance que, en la determinación de lo básico, se contiene en el mismo, al incluir en el listado y catálogo regulados determinadas especies que, por ser endémicas, sólo existen en el territorio canario, o, sin serlo, encuentran en Canarias su único punto de distribución en todo el territorio nacional. De este modo, no se cuestiona ninguno de los preceptos que contiene el texto impugnado, se niega tan sólo el carácter de norma básica del anexo del Real Decreto 139/2011 pues, como prescribe el art. 4, es en el anexo donde se recoge la relación de especies incluidas en el listado y en su caso, en el catálogo.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del previo escrito requiriendo de incompetencia al Estado, la parte promotora del conflicto ni siquiera viene a concretar aquellas especies que, a su juicio, han sido indebidamente incluidas en el listado y el catálogo. Así, pese a su planteamiento formal, en el escrito de demanda se omite cualesquiera examen particular o razonamiento especial dirigido a demostrar la inconstitucionalidad de alguno de los preceptos del texto reglamentario objeto de conflicto, incumpliendo de esta forma la carga de argumentar los vicios que pretendiese imputar a los mismos, e impidiendo a esta representación ejercer correctamente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ha de conllevar la inadmisibilidad del planteamiento del presente conflicto en lo que hace al articulado y al resto de disposiciones que integran el Real Decreto 139/2011, debiendo quedar restringido el debate competencial a su anexo, en tanto que únicamente en el mismo se contienen los listados cuestionados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solución del presente conflicto pasa por determinar si la regulación cuestionada puede merecer o no la consideración de legislación básica dictada por el Estado al amparo de la competencia prevista en el art. 149.1.23 CE, pues acreditada tal condición, por cumplimiento de las exigencias de orden formal y material de las normas básicas (STC 109/2003, de 5 de junio, FJ 4), vendría a resultar innegable la constitucionalidad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anexo del texto impugnado ha de considerarse formalmente básico, pues como tal es declarado en la disposición final primera del Real Decreto 139/2011, según la cual la totalidad de las previsiones de la citada norma se encuentran amparadas por las competencias reconocidas al Estado en 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rango normativo de la disposición objeto de conflicto se halla previsto en el art. 53.1 de la Ley del patrimonio natural y biodiversidad, y como intervención reglamentaria encaja en los supuestos admitidos por el Tribunal (SSTC 76/1983, de 5 de agosto; 77/1985, de 27 de junio; 86/1989, de 11 de mayo, y 147/1991, de 4 de julio). Atendiendo a la evolución de los componentes de la diversidad biológica, cabe afirmar que la relación de tales especies no resulta estática o inamovible, sino esencialmente modificable y, por ello, susceptible de constante adaptación. Así, la inclusión de una especie en el listado y en el catálogo exige la evaluación periódica de su estado de conservación, justificándose, en virtud de tal evaluación, cambios en dichos registros (arts. 53 y 55 de la Ley del patrimonio natural y biodiversidad.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garantía material, hay que partir de la consideración, recogida en la jurisprudencia constitucional, de que lo básico, como propio de la competencia estatal en la materia de medio ambiente, cumple una función de ordenación mediante mínimos que han de respetarse en todo caso, pero que deben permitir que las Comunidades Autónomas con competencias en la materia establezcan niveles de protección más altos [SSTC 102/1995, de 26 de junio, FFJJ 8 y 9; 306/2000, de 12 de diciembre, FJ 6, y 101/2005, de 20 de abril, FJ 5 c)]. Desde esta perspectiva material, la jurisprudencia constitucional declara que son factibles en las bases un alcance diferente en función del subsector de la materia sobre la que se proyecten, e incluso sobre el territorio, admitiendo el diferente alcance material o territorial que pueden tener las bases, y precisando que ello no ha de concebirse como pura excepción, sino como elementos de la definición del contenido y alcance de la competencia atribuida al Estado cuando éste es el titular de la potestad de dictar las bases de la disciplina de una materia determinada. [SSTC 50/1990, de 26 de marzo; 147/1991, de 4 de julio, FJ 4 d); 31//2010, de 28 de junio, FJ 60, y 18/2011, de 3 de marzo,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Derivando de la inscripción en el listado y catálogo nacionales la aplicación a las correspondientes especies de un régimen específico de protección, la determinación de las especies que proceda inscribir ha de corresponder al Estado, para así garantizar una mínima protección de tales especies, y tratar con ello de satisfacer la finalidad perseguida por la legislación básica: preservar la diversidad biológica, deteniendo su ritmo de pérdida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las especies silvestres son elementos vivos de los hábitats naturales que atraviesan diferentes fases en su ciclo biológico y que, en función de factores abióticos y bióticos, pueden conservarse, desaparecer o llegar a reintroducirse en diversas áreas de distribución natural. Esta evolución dinámica de las especies en los hábitats naturales se pone de manifiesto a lo largo del articulado del Real Decreto 139/2011, resultando particularmente ilustrativas las definiciones que se relacionan en el art. 2, en concreto, la contemplada en el número 9: “Estado de conservación de una especie: situación o estatus de dicha especie, definido por el conjunto de factores que actúan sobre la misma y que pueden afectar a medio y largo plazo a la distribución y tamaño de sus poblaciones en el ámbito geográfico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extralimitación competencial que se imputa a los listados aprobados por el Real Decreto 139/2011 debe desecharse pues, además de no ser inmodificable la distribución geográfica natural de las especies, su conservación ha de garantizarse por el Estado implantando un régimen de protección que combata su destrucción y coadyuve a su vez a preservar la diversidad biológica existente en todo el territorio nacional. El legislador nacional ha considerado que apreciar si una especie está en peligro de extinción, es sensible a la alteración de su hábitat, o es vulnerable, encierra un amplio margen de indeterminación que se hace preciso valorar más allá de los límites de una Comunidad Autónoma. Siendo la finalidad esencial perseguida por el Real Decreto 139/2011 la preservación de la diversidad biológica en todo el territorio nacional y la detención de su actual ritmo de pérdida, dicha finalidad unitaria no impide que, cuando sea menester, en la persecución de este objetivo se incluyan en los listados nacionales especies que, pese a tener una distribución natural limitada al ámbito territorial de una Comunidad Autónoma, han de beneficiarse de la protección mínima que depara el Estado para garantizar la necesaria variabilidad de los organismos vivos.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lo manifestado por la STC 102/1995, FJ 25, podría decirse que la impugnación de los Listados del Real Decreto 139/2011 carece de toda base, puesto que éste sigue el modelo del anterior catálogo nacional de especies amenazadas, tanto en su elaboración como en sus efectos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139/2011 respeta escrupulosamente, en desarrollo de los arts. 52 a 58 de la Ley del patrimonio nacional y biodiversidad, mediante previsiones expresas, el ejercicio de las competencias autonómicas, destacando el art. 6.2, que garantiza la participación autonómica mediante la consulta “para la determinación del régimen específico de protección, y en su caso, para la inclusión de la especie en el Catálogo, de manera que se puedan tener en cuenta las singularidades de su distribución geográfica y el estado de conservación de la especie”.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inclusión de determinadas especies en el listado y el catálogo nacionales no impide a la Comunidad Autónoma imponer un mayor nivel de protección, ni regular su propio catálogo, por lo que no se agota el margen de desarrollo normativo autonómico. Precisamente la Ley canaria 4/2010 crea el catálogo canario de especies protegidas, remitiendo a la legislación básica estatal en cuanto a los efectos de la inclusión, y prescribiendo que el régimen jurídico de protección especial para las dos categorías de especies amenazadas será el establecido por la legislación básica estatal, sin perjuicio de las medidas adicionales de protección previstas en los planes canarios de recuperación y de conservación de las distintas especies catalogadas (art.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julio de 2013 se señaló para deliberación y votación del presente recurso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instado por el Gobierno de Canarias contra el Real Decreto 139/2011, de 4 de febrero, para el desarrollo del listado de especies silvestres en régimen de protección especial y del catálogo español de especies amenazadas.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Comunidad promotora del conflicto que el Real Decreto 139/2011, al incluir en los citados listado y catálogo a especies endémicas de Canarias, o que tienen en el archipiélago su único punto de distribución en el territorio nacional, invade las competencias autonómicas de desarrollo legislativo y ejecución en materia de protección del medio ambiente, que resultan de los arts. 149.1.23 CE y 32.12 Estatuto de Autonomía de Canarias (EACan).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Abogada del Estado solicita la desestimación del conflicto, por entender que el Real Decreto 139/2011 reúne las exigencias de orden formal y material para ser considerado como norma básica dictada al amparo de la competencia estatal prevista en 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en primer lugar acotar el objeto de este proceso constitucional. Señala la Abogada del Estado que, si bien la demanda dirige formalmente el conflicto contra la totalidad del Real Decreto 139/2011, las alegaciones contenidas en el escrito de interposición del conflicto se contraen a una sola cuestión controvertida: la inclusión en el listado de especies silvestres en régimen de protección especial y, en su caso, en el catálogo español de especies amenazadas, contenidos en el anexo del Real Decreto, de determinadas especies que sólo se hallan en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demanda no contiene alegaciones que sustenten la impugnación del conjunto del Real Decreto, limitándose a cuestionar el anexo por el motivo anteriormente señalado, lo que delimita a éste el objeto del presente conflicto positivo de competencia, de acuerdo con la doctrina recopilada en la STC 158/2011, de 19 de octubre, según la cual “no basta la mera invocación formal de los preceptos en la demanda (STC 98/1989, FJ 5)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la Abogada del Estado que, a diferencia del previo escrito requiriendo de incompetencia al Estado, la actora no concreta aquellas especies que, a su juicio, han sido indebidamente incluidas en el listado y el catálogo, si bien procede considerar suficiente precisión a estos efectos la remisión expresa contenida en la demanda al acuerdo del Gobierno de Canarias decisorio de la interposición del conflicto, de 16 de junio de 2011, que se acompaña como anexo, y que pormenoriza con todo detalle los concretos supuestos a los que se imputa la vulneración competencial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la presente resolución examinaremos únicamente el anexo del Real Decreto 139/2011, en la medida en que incluye en el listado o el catálogo a las especies que la Comunidad Autónoma de Canarias ha identificado como supuestos de vulneración de su competencia, constatando a tal efecto que la actualización de dicho anexo mediante la Orden AAA/75/2012, de 12 de enero, por la que se incluyen distintas especies en el listado de especies silvestres en régimen de protección especial para su adaptación al anexo II del protocolo sobre zonas especialmente protegidas y la diversidad biológica en el Mediterráneo, no afecta a la cuestión aquí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Coinciden las partes en encuadrar la controversia en el ámbito delimitado por los arts. 149.1.23 CE y 32.12 EACan, en cuya virtud, corresponde al Estado, en materia de medio ambiente, la competencia exclusiva para dictar la legislación básica, y a la Comunidad Autónoma de Canarias la competencia de desarrollo legislativo y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son, en efecto, la materia y las reglas que rigen la distribución de competencias a considerar. Según explica su preámbulo, la aprobación del Real Decreto 139/2011 responde a lo dispuesto por los arts. 52 a 56 de la Ley 42/2007, de 13 de diciembre, del patrimonio natural y de la biodiversidad, que crean, con carácter básico, el listado de especies silvestres en régimen de protección especial y, en su seno, el catálogo español de especies amenazadas, estableciendo una serie de efectos protectores para las especies incluidas en los citados instrumentos, que se clasifican en dos categorías, “vulnerables” y “en peligro de extinción”, a fin de establecer prioridades de acción e identificar aquellas especies que necesitan una mayor atención.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del entonces denominado catálogo nacional de especies amenazadas nos ocupamos ya en la STC 102/1995, de 26 de junio, señalando que “[n]o se requiere excesiva argumentación para comprender que la necesidad de que existan ciertos registros o catálogos, la configuración de su contenido (datos inscribibles) y la determinación de su eficacia pueden ser tenidos sin dificultad por básicos, como también la ordenación y regulación del servicio en sus líneas maestras. Por otra parte, es posible, desde la perspectiva del orden constitucional de competencias, que la Administración General del Estado establezca un registro único para todo el territorio español que centralice los datos sobre el sector con la doble función complementaria de información propia y publicidad para los demás. Por otra parte, la catalogación ha de conectarse con los Planes y viene también exigida por la normativa supranacional europea (Reglamento CE 3.626/82) y por la internacional (Convenios de Washington, 1973 y de Berna, 1979) para la protección de las especies amenazadas, por la índole de los peligros que sobre ellas se ciernen, más allá de las fronteras de cada país. La inscripción registral que como premisa exige comprobar su conformidad con el grupo normativo correspondiente (legislación básica estatal y su desarrollo legislativo autonómico), y su reverso, la cancelación, alta y baja del catálogo, son actos administrativos y, por tanto, típicamente ejecutivos (SSTC 203/1992 y 236/1991), que en este caso deben corresponder al Estado, para garantizar, con carácter complementario, la consecución de los fines inherentes a la regulación básica, excepcionalmente (SSTC 48/1988 y 329/1993), sin olvidar la exigencia constitucional de coordinar la actividad de las Administraciones públicas (art. 103 CE).” (FJ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reiterado esta doctrina en las recientes SSTC 69/2013, de 14 de marzo, FJ 4, y 138/2013, de 6 de junio, FJ 8, en relación con el catálogo español de hábitats en peligro de desaparición.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procesal del Gobierno de Canarias admite que, de acuerdo con la jurisprudencia constitucional, la existencia de estos instrumentos, listado y catálogo, encuentra cobertura en la competencia estatal para dictar la legislación básica de protección del medio ambiente. Discute únicamente su alcance, en concreto la inclusión en el anexo de las especies que, por ser endémicas, sólo existen en el territorio canario, o, sin serlo, encuentran en Canarias su único punto de distribución en todo el territorio nacional. Considera que, al abordar la regulación de singularidades en relación con la flora y fauna del archipiélago canario, exclusivas de esta Comunidad Autónoma, no se respeta la vocación de regulación uniforme de la normativa básica, que debe contar con una legitimación supraautonómica, expresiva del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señala la Abogada del Estado, tal presupuesto no tiene en cuenta que, de acuerdo con nuestra doctrina, “la ordenación básica no requiere necesariamente que … el marco básico sea exactamente uniforme e igual para todas las áreas geográficas del territorio nacional, puesto que la tesis contraria no se aviene con la lógica de la competencia básica estatal, cuando se ejerce sobre una materia en la que existan distintas peculiaridades subsectoriales y espaciales que demanden la adaptación de la ordenación básica a esas peculiaridades” [STC 147/1991, de 4 de julio, FJ 4 D)]. Hemos reiterado esta idea en la STC 31/2010, de 28 de junio, FJ 60, al señalar que, como elementos de la definición del contenido y alcance de la competencia atribuida al Estado cuando éste es el titular de la potestad de dictar las bases de la disciplina de una materia determinada, “son factibles en las bases un alcance diferente en función del subsector de la materia sobre la que se proyecten e incluso sobre el territorio” (en el mismo sentido, STC 18/2011, de 3 de marzo,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noción de la normativa básica, como un marco no necesaria y exactamente uniforme para todas las áreas geográficas del territorio nacional, resulta característicamente idónea en su aplicación a la cuestión que aquí se controvierte. En efecto, la inclusión de determinadas especies en el régimen de protección que constituye la ratio de los instrumentos regulados en el Real Decreto 139/2011 viene justificada entre otras circunstancias, precisamente, por la singularidad o rareza de las mismas (arts. 53.1 de la Ley del patrimonio natural y biodiversidad y 5.1 del Real Decreto 139/2011), lo que no es sino corolario de la definición de la diversidad biológica, apoyada en la variabilidad de los organismos vivos (art. 3.3 de la Ley del patrimonio natural y biodiversidad), y de la evolución dinámica de los hábitats y las poblaciones (art. 3.16 y 21 de la Ley del patrimonio natural y biodiversidad). Por otra parte, las estrategias y programas de conservación de las especies así protegidas contemplan medidas de conservación ex situ, e incluso la propagación fuera de su hábitat natural, a fin de constituir reservas genéticas o de obtener ejemplares aptos para su reintroducción en el medio natural (arts. 59 de la Ley del patrimonio natural y biodiversidad y 12 del Real Decreto 139/2011).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pone de manifiesto que la singularidad de determinadas especies identificadas únicamente en el archipiélago canario en el momento de su inclusión en el listado o el catálogo no es motivo para excluir el ejercicio de la competencia estatal ex art. 149.1.23 CE, teniendo además en cuenta que dicha singularidad es susceptible de variación por causas naturales o por las propias medidas adoptadas para su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por tanto concluir que el Real Decreto 139/2011, que reúne los requisitos formales para ser considerado norma básica, cumple desde la perspectiva material, “en el ámbito de la protección del medio ambiente, una función de ordenación mediante mínimos, que pueden permitir a las Comunidades Autónomas establecer niveles de protección más altos, pero nunca reducirlos (SSTC 170/1989, FJ 2; 196/1996, de 28 de noviembre, FJ 2, y 7/2012, de 18 de enero, FJ 5)” (STC 69/2013, FJ 6). El régimen de conservación de las especies incluidas en el listado y el catálogo regulados en el mismo atiende, en definitiva, a la finalidad perseguida por la legislación básica de preservar la diversidad biológica, deteniendo su ritmo de pérdida actual, y tal finalidad, como hemos señalado en la STC 69/2013, delimita “un ámbito de intervención estatal que puede ser singularmente intensa, en la medida en que la legislación básica, que ‘posee la característica técnica de normas mínimas de protección’ (STC 170/1989, FJ 2), venga justificada por la necesidad de dar respuesta a la situación [de pérdida de la biodiversidad] que ha quedado descrita”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ha de descartarse igualmente la argumentación de la actora basada en la Ley 4/2010, de 4 de junio, mediante la cual la Comunidad Autónoma aprobó el catálogo canario de especies protegidas. Respecto de la alegada contradicción con lo previsto en disposiciones autonómicas anteriores, es doctrina reiterada de este Tribunal que no puede pretenderse que el previo ejercicio de una competencia autonómica en una materia compartida entre el Estado y las Comunidad Autónoma impida o limite al Estado el pleno ejercicio de sus competencias. (SSTC 99/2012, de 8 de mayo, FJ 2, y 207/2012, de 14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términos de la antes citada STC 69/2013, “[t]al línea argumental debe ser descartada con carácter general, pues resulta evidente que con ella se invierte la relación existente entre la legislación básica y la legislación autonómica de desarrollo. Es la segunda la que debe acomodarse a la primera, siempre que ésta reúna la doble exigencia material y formal con que nuestra jurisprudencia ha caracterizado la legislación básica, y a ese marco básico, que está sujeto a variaciones y modificaciones, queda sometida en todo momento la competencia autonómica de desarrollo legislativo. Como hemos señalado recientemente en cuanto a la variabilidad de las bases estatales, la anticipación de la normativa autonómica no invalida el carácter básico de la normativa aprobada con posterioridad por el Estado, ‘con las consecuencias correspondientes para las normas de todas las Comunidades Autónomas en cuanto a su necesaria adaptación a la nueva legislación básica’ (STC 158/2011, de 19 de octubre, FJ 8), pues ‘no puede pretenderse que el ejercicio previo de una competencia autonómica en una materia … produzca, por esa sola razón, una suerte de efecto preclusivo que impida al Estado el ejercicio de sus propias competencias … De este modo, si se reconoce que el Estado tiene la competencia para desarrollar las bases en una determinada materia, esa competencia integra la capacidad para modificar la regulación básica, de modo tal que el ejercicio de la competencia autonómica de desarrollo no puede bloquear esa capacidad de revisión por parte del Estado, bajo el argumento de que la nueva normativa básica va contra los dictados de las disposiciones autonómicas previas’ [STC 99/2012, de 8 de mayo, FJ 2 b)].”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anexo del Real Decreto 139/2011 objeto del conflicto resulta amparado por la competencia exclusiva que el art. 149.1.23 CE reserva al Estado para dictar la legislación básica de protección del medio ambiente, sin que suponga invasión de la competencia atribuida a la Comunidad Autónoma de Canarias por el art. 32.12 EACan.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conflicto positivo de competencia.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julio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