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enero de 2012, el Procurador de los Tribunales don Isacio Calleja García, en nombre y representación de la Real Federación Española de Fútbol, interpuso demanda de amparo contra Sentencia de la Sección Cuarta de la Sala de lo Contencioso-Administrativo del Tribunal Supremo en recurso de casación 6136-2009 contra la dictada por la Sección Tercera de la Sala Contencioso-Administrativa de la Audiencia Nacional en recurso 93-2008.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julio de 2013, el Magistrado Excmo. Sr. don Santiago Martínez-Vares García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Santiago Martínez-Vares García en el recurso de amparo núm. 463-2012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