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166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2013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9 de septiembre de 2013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registrado en este Tribunal el 18 de abril de 2012, la Procuradora de los Tribunales doña Matilde Marín Pérez, en nombre y representación de don Arthur Steiger, interpuso demanda de amparo contra Auto y Sentencia de la Sección Cuarta de la Sala de lo Contencioso-Administrativo del Tribunal Supremo en recurso de casación 6020-2008 contra Sentencia de la Sección Primera del Tribunal Superior de Justicia de Canarias recurso 571-2005.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17 de julio de 2013, el Magistrado Excmo. Sr. don Santiago Martínez-Vares García manifestó su voluntad de abstenerse en el presente recurso de amparo y todas sus incidencias, por entender que concurría la causa establecida en el art. 219.11 de la Ley Orgánica del Poder Judicial, supletoria de la Ley Orgánica 2/1979 (art. 80), al haber intervenido en instancia anterior en su condición de Magistrado de la Sala de lo Contencioso-Administrativo del Tribunal Supremo que dictó la resolución recurrida.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 la comunicación efectuada por don Santiago Martínez-Vares García, Magistrado de este Tribunal, en virtud de lo previsto en los arts. 80 de la Ley Orgánica del Tribunal Constitucional y 221.4 de la Ley Orgánica del Poder Judicial (LOPJ), se estima justificada la causa de abstención formulada, puesto que el mencionado Magistrado, en atención a haber formado parte del órgano judicial que dictó la resolución impugnada en amparo, está incurso en la causa de abstención del párrafo 11 a) del art.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justificada la abstención formulada por el Magistrado Excmo. Sr. don Santiago Martínez-Vares García en el recurso de amparo núm. 2261-2012 y apartarle definitivamente del conocimiento del referido recurso y de todas sus incidencias.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nueve de septiembre de dos mil trece.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