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la Sala Segunda del Tribunal Supremo en recurso de casación 10403-2012 contra los dictados por la Sección Primera de la Sala de lo Penal de la Audiencia Nacional en ejecutoria 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12 de julio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Auto de 8 de junio de 2011, en la ejecutoria 8-1996, de la que trae causa la resolución impugnada en el recurso de amparo 6846-2012.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la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8 de junio de 2012, en la ejecutoria 8-1996, de la que trae causa la resolución impugnada en el recurso de amparo 6846-2012.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6846-2012,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