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10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10 de noviembre de 2010, el Procurador de los Tribunales don Luis Pozas Osset, actuando en nombre y representación del Ayuntamiento de Sant Antoni de Portmany (lbiza), planteó conflicto en defensa de la autonomía local contra el art. 1 del Decreto-ley de las Illes Balears 1/2010, de 26 de marzo, de medidas urgentes relativas a determinadas infraestructuras y equipamientos de interés general, y contra el art. 1 de la Ley de la misma Comunidad Autónoma 10/2010, de 27 de julio, de medidas urgentes relativas a determinadas infraestructuras y equipamientos de interés general en materia de ordenación territorial, urbanismo y de impulso a la inversión. Las dos normas autonómicas fueron publicadas en el “Boletín Oficial de las Illes Balears” de los días 27 de marzo y 5 de agosto de 2010, respectivamente. El conflicto quedó registrado con el núm. 7969-2010.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promotor del conflicto considera que los preceptos impugnados vulneran la autonomía local del ayuntamiento accionante, desconociendo lo dispuesto en los arts. 137 y 140 CE, así como en el art. 15.4 del Estatuto de Autonomía de las Illes Balears, por cuanto modifica sin su intervención el planeamiento municipal, delimita y ordena de forma directa un espacio dotacional de ámbito supramunicipal y, en concreto, habilita un posible espacio de ubicación de la depuradora de la ciudad de Ibiza.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preceptos constitucionales y de otras normas legales aplicables que, a su juicio, han de ser tenidas en cuenta como canon de enjuiciamiento, el promotor del conflicto hace referencia al cumplimiento de los requisitos exigidos para el planteamiento de un proceso de este tipo. Seguidamente, mencionado ya el contenido de ambas normas, indica que no se trata realmente de una norma legal sino que constituye un conjunto de meras actuaciones administrativas con las que se tratan de eludir las formalidades relativas a la modificación del planeamiento general municipal, con la consiguiente vulneración de las competencias municipales relativas a la ordenación, gestión, ejecución y disciplina urbanísticas y a la ordenación territorial, tal como las mismas se recogen en la Ley reguladora de las bases de régimen local (LBRL) y en la propia legislación autonómica de régimen local. Así, se afirma que el recurso a una norma de rango legal con los contenidos de las impugnadas se justifica en la finalidad de impedir la impugnación de la actuación autonómica ante los Tribunales del orden jurisdiccional contencioso-administrativo.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alega la vulneración del principio de proporcionalidad en la intervención administrativa, lo que supone la vulneración de la autonomía municipal, por entender que la garantía de la misma comprende la aplicación de la normativa sectorial vigente, en concreto, bien la aplicación del mecanismo previsto en el art. 180 del texto refundido de la Ley del suelo de 1976, vigente en Baleares, bien lo previsto en la Ley del Parlamento de las Illes Balears 6/1999, de 3 de abril, de las directrices de ordenación territorial de las Illes Balears, o en la Ley 14/2000, de 2l de diciembre, de ordenación territorial de Baleares. La aplicación de tales previsiones legales se fundamenta en la consideración de que todas ellas prevén una serie de formas de actuación menos intervencionistas y, en consecuencia, más respetuosas con la autonomía municipal. Al mismo resultado de ausencia de vulneración de la autonomía municipal conduciría, según el promotor del conflicto, la aplicación analógica de la legislación sectorial estatal (citando al respecto las disposiciones adicionales segunda y tercera de la Ley 13/2003, de 23 de mayo, reguladora del contrato de concesión de obras públicas) o autonómica (Ley 6/1997, de 8 de julio, de suelo rústico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alega la vulneración del art. 58 LBRL, en cuanto el mismo establece una previsión de participación de los entes locales en la planificación de las restantes Administraciones públicas, así como la de la normativa estatal y autonómica relativa a la necesidad de evaluación de impacto ambiental, vulneración que se proclama del hecho mismo de la calificación como sistema general de un ámbito de actuación de carácter supramunicipal en los terrenos del antiguo acuartelamiento de Sa Coma, en la isla de Ibiza, así como en cuanto a la asignación de usos provisionales en ese ámbito por parte del Consejo Insular de Ibiza. Se cuestiona también que la ordenación de dicho ámbito vaya a realizarse mediante un plan especial formulado y aprobado por el Consejo Insular de Ibiza, en el que, frente a la prevista intervención de todos los municipios de la isla de Ibiza, no hay referencia alguna, en cuanto a la formulación del plan, a la intervención municipal específica de aquellos en cuyos términos municipales se sitúa el espacio a ordenar, ni tampoco se ha previsto el informe vinculante municipal con carácter previo a la aprobación del citado plan. En cuanto a la concreta intervención municipal, discrepa de que la misma se reconozca a la totalidad de los ayuntamientos de la isla, y señala la existencia de una discrepancia de interpretación entre las versiones castellana y catalana del texto, pues, si bien de la segunda de ellas sería posible inferir que establece el previo informe municipal como requisito necesario para la aprobación del referido plan, sin embargo, conforme a la versión castellana, se requiere únicamente que se informe a los ayuntamientos con carácter previo a la aprobación del plan. Por otra parte, se alega que la atribución de la potestad de asignar usos provisionales en el ámbito de Sa Coma al Consejo Insular de Ibiza obvia la actividad municipal de control sobre la asignación de dichos usos así como que la exclusión de la previa licencia municipal y su sustitución por un informe para la ejecución de los proyectos concretos vulnera la autonomía local constitucionalmente garantizada del Ayuntamiento de Sant Antoni de Portmany.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argumenta a continuación en el escrito de promoción del conflicto la vulneración de la autonomía financiera del citado municipio, en cuanto que las actuaciones declaradas exoneradas de licencia en el ámbito de Sa Coma van a estar exentas de las correspondientes tasas e impuestos que, en caso contrario, se devengarían en dicha zona, en particular el impuesto municipal sobre construcciones, instalaciones y obras. En relación con ello entiende que se ha vulnerado la legislación estatal sobre haciendas locales, por considerar que la anterior exención supone la concesión de un beneficio fiscal sin establecimiento de fórmula de compensación alguna a favor de los municipios afectados lo que, a su vez, determina la infracción del art. 75.9 del Estatuto de Autonomía, en cuanto prescribe que los municipios insulares dispondrán de recursos suficientes que han de ser garantizados además de por la Administración del Estado, por la autonómica y por la insular. Contrarios a la autonomía municipal se entienden el apartado 5 del art. 1 y la disposición derogatoria de ambas normas, ya que de las mismas se deriva que se petrifica el régimen del ámbito territorial de Sa Coma frente a las determinaciones de la planificación urbanística o del propio planeamiento territorial insular. Finalmente se alega que el uso que hace el Consejo Insular de Ibiza de sus derechos reales en la zona de Sa Coma vulnera la autonomía municipal, lo que se derivaría también del contraste de la regulación que se cuestiona con otras contenidas tanto en la propia Ley 10/2010 como en otras normas aprobadas por el Parlamento balear o, incluso, en proyectos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el municipio promotor del conflicto que se declare la vulneración de su autonomía local, declarando que los extremos impugnados del respectivo art. 1 del Decreto-ley 1/2010 y de la Ley 10/2010 constituyen meras actuaciones administrativas que vulneran la autonomía municipal, y determinando la atribución de las competencias controvertidas respecto de la intervención municipal en la zona de Sa Coma a favor del municipio promotor del conflicto, con anulación de cualesquiera limitaciones que le impiden intervenir en dicha zona, así como con el necesario e inexcusable devengo de las correspondientes tasas y de las correspondientes liquidaciones por el impuesto de construcciones, instalaciones y obras en la zona. Igualmente se reclama la declaración de vulneración de la autonomía municipal de todas las decisiones y actuaciones materiales llevadas a cabo por el Consejo Insular de Ibiza, así como la determinación de los procedimientos que han de seguir tanto el Gobierno de las Illes Balears como el Consejo Insular de Ibiza para sus actuaciones en la zona. Finalmente se reclama el dictado de una segunda sentencia en la que se declare la inconstitucionalidad de los dos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providencia de 15 de febrero de 2011, el Pleno de este Tribunal acordó admitir a trámite el conflicto en defensa de la autonomía local planteado por el Ayuntamiento de Sant Antoni de Portmany contra el art. 1 del Decreto-ley del Gobierno de las Illes Balears 1/2010, de 26 de marzo, de medidas urgentes relativas a determinadas infraestructuras y equipamientos de interés general, y contra el art. 1 de la Ley 10/2010, de 27 de julio, de medidas urgentes relativas a determinadas infraestructuras y equipamientos de interés general en materia de ordenación territorial, urbanismo y de impulso a la inversión. Asimismo, de conformidad con el art. 75 quinque.2 de la Ley Orgánica del Tribunal Constitucional (LOTC), se acordó dar traslado de la demanda y demás documentos presentados al Congreso de los Diputados y al Senado, así como al Gobierno y al Parlamento de las Illes Balears, por conducto de sus Presidentes, y al Gobierno de la Nación, por conducto del Ministro de Justicia, para que en el plazo de veinte días pudieran personarse en el proceso y formular las alegaciones que tuvieran por conveniente. Finalmente, se acordó publicar la incoación del conflicto en el “Boletín Oficial del Estado” y en el “Butlletí Oficial de la Comunitat Autónoma de les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legalmente ostenta, presentó escrito el 1 de marzo de 2011 personándose en el procedimiento e indicando que no iba 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escritos registrados el 2 y el 11 de marzo de 2011, respectivamente, los Presidentes del Senado y del Congreso de los Diputados comunican la personación de dichas Cámaras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Director de la Abogacía de la Comunidad Autónoma de las Illes Balears presentó con fecha 30 de marzo de 2011 su escrito personándose y formulando alegaciones, en el que solicita que se declare inadmisible el conflicto o la desaparición de su objeto en relación con el art. 1 del Decreto-ley 1/2010, de 26 de marzo, y que, en todo caso, los preceptos impugnados no vulneran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comienzan por una exposición de los antecedentes del caso, entre los que se reseñan, en primer lugar, el error producido en la traducción del art. 1.2 del Decreto-ley 1/2010 (reproducido en la Ley 10/2010), cuya corrección fue acordada por el Consejo de Gobierno en sesión de 18 de marzo de 2011 (publicada en el “BOIB” del día siguiente), en el sentido de que el precepto debe decir “con el informe de los Ayuntamientos de la isla de Ibiza”. Asimismo, se hace referencia al dictamen emitido por el Consejo Consultivo de las Illes Balears previamente al planteamiento del conflicto, según el cual el conflicto habría perdido objeto en cuanto al art. 1 del Decreto-ley 1/2010, estimando que existen fundamentos suficientes para el planteamiento de aquél tan sólo en cuanto al párrafo segundo del apartado 2 y al párrafo segundo del apartado 4, ambos del art. 1 de la Ley 10/2010.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como cuestión previa, se aduce la inadmisibilidad o la desaparición del objeto del conflicto en relación con el art. 1 del Decreto-ley 1/2010, por entender que, a partir de la entrada en vigor de la Ley 10/2010, cuyo art. 1 reproduce el contenido del art. 1 del Decreto-ley 1/2010, éste ha quedado derogado, de manera que la pretendida vulneración de la autonomía local sólo subsistiría en relación con la Ley 10/2010, a la que debería quedar circunscrito el conflicto. Es significativo, en este sentido, que el Ayuntamiento de Santa Eulària des Riu ha dirigido su conflicto en defensa de la autonomía local únicamente contra el art. 1 de la Ley 10/2010.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el escrito del Gobierno de las Illes Balears comienza por realizar un resumen del contenido y alcance del art. 1 de la Ley 10/2010, haciendo hincapié en el carácter supramunicipal del ámbito que se delimita (afectando a dos términos municipales) y que se califica como sistema general de equipamientos e infraestructuras de interés insular, cuya ordenación habrá de realizarse de manera conjunta, mediante plan especial y con el informe previo de los ayuntamientos afectados, según la legislación urbanística y ambiental. Esa previsión se acompaña de reglas transitorias sobre usos y actuaciones con carácter previo a la formulación y aprobación del plan, y de las normas sobre realización de las actuaciones y de ejecución de los proyectos concretos, así como del establecimiento de la vinculación directa del planeamiento urbanístico y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analizar la naturaleza del conflicto en defensa de la autonomía local, se refiere el representante del Gobierno autonómico al concepto de autonomía local a partir de las previsiones constitucionales y estatutarias, y de las normas básicas contenidas en la LBRL, para desarrollar a continuación una amplia exposición de la doctrina de este Tribunal en la materia, a partir de la STC 4/1981, de 2 de febrero. Asimismo, se menciona la doctrina del Tribunal Constitucional sobre la autonomía local en su relación con el urbanismo (con cita de las SSTC 213/1988, 148/1991, 40/1998, 159/2001, 51/2004, y 240/2006, y el ATC 251/2009), de la que destaca que la intervención del municipio en la ejecución de obras que hayan de realizarse en su término no ha de traducirse necesariamente en el otorgamiento de la correspondiente licencia urbanística, según haya o no intereses supramunicipales en presencia. Por último, se analiza la autonomía local en su vertiente financiera desde el punto de vista normativo y jurisprudencial (mencionando las SSTC 233/1999, 104/2000 y 48/2004).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el examen de los concretos motivos de impugnación del art. 1 de la Ley 10/2010, y tras criticar algunos de los pedimentos de la demanda por entender que exceden del ámbito de este proceso, que contradicen la jurisprudencia constitucional o que son inadmisibles por dirigirse a limitar los poderes que corresponden al Gobierno y al Parlamento de las Illes Balears, se refiere a la competencia de la Comunidad Autónoma y de su Parlamento para legislar en materia de ordenación del territorio y urbanismo. En relación con esta materia, y en cuanto al art. 1.1 de la Ley, se señala que se trata del ejercicio de la competencia legislativa en la misma, afectando a equipamientos supramunicipales, siendo los destinatarios de la norma todos los ayuntamientos de la isla de Ibiza, a pesar de que los municipios territorialmente afectados por esos equipamientos son, sin duda, los de Santa Eulària des Riu y Sant Antoni de Portmany. Además, la decisión del legislador autonómico está plenamente motivada, ya que se trata de unos terrenos que son ya propiedad del Consejo Insular de Ibiza, situados prácticamente en el centro de la isla, que cuenta con una fácil comunicación viaria, y en los que ya existen numerosos edificios e instalaciones propias del antiguo acuartelamiento militar de Sa Coma. Por tanto, no cabe formular ningún reproche al indicado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primera parte del apartado 2, se razona que, de la normativa urbanística que resulta de aplicación, cuando el plan especial afecta al ámbito de varios municipios, su formulación y aprobación corresponderá, en este caso, con las adaptaciones pertinentes, al respectivo Consejo Insular, previa audiencia las corporaciones locales a cuyo territorio afectaren. Asimismo, habrá que tramitar dicho plan de acuerdo con la legislación ambiental, lo que asegura la audiencia y participación de los ayuntamientos territorialmente afectados. Por consiguiente, en este punto la norma es respetuosa con el principio de autonomía local. Otro tanto se sostiene en relación con el apartado 2, segunda parte, y con el apartado 3, en cuanto a la asignación de usos, recordando aquí el error material que se produjo en la traducción al castellano del Decreto-ley 1/2010, error que no se trasladó al procedimiento tramitado por el Consejo Insular de Ibiza para la asignación de usos provisionales a los equipamientos e infraestructuras existentes, en el que solicitó previamente informe a todos los ayuntamientos de la isla, de manera conforme con las exigencias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Pasando al aspecto de la gestión o ejecución urbanística, que se centra en los apartados 3 y 4 del artículo 1, se pone de relieve que la norma contempla las actuaciones que se pueden realizar mientras no esté aprobado el plan especial, momento en el que podrán ejecutarse las previsiones establecidas en el mismo, tratándose de actuaciones que se proyectan en un ámbito supramunicipal, dirigidas a satisfacer intereses insulares, y que se someten al informe previo de los ayuntamientos afectados, ya que es la autonomía local de éstos la que se ha de proteger en esta fase. Se cita en este punto el ATC 251/2009, de 13 de octubre, para justificar a continuación la sustitución del control mediante licencia municipal por el informe previo del ayuntamiento afectado, de modo que se evite, como ha señalado la jurisprudencia del Tribunal Supremo, que las obras y construcciones de alcance e interés supramunicipal puedan quedar frustradas por voluntad municipal. A su juicio, la cuestión de fondo consiste en que la demanda de conflicto estima erróneamente que tanto el art. 25 LBRL como el art. 29.2 de la Ley del Parlamento de las Illes Balears 20/2006 atribuyen competencias a los entes locales que deben ser estrictamente respetadas para no vulnerar la autonomía municipal constitucionalmente garantizada, siendo así que dichos preceptos comprenden listados de materias en las que el legislador estatal y el autonómico han entendido que concurren intereses locales, remitiendo al legislador sectorial para que determine el grado de intervención y/o participación que, para respetar el principio de autonomía local, deba atribuirse en cada caso los municipios. La propia jurisprudencia constitucional confirma que la sustitución de la licencia municipal urbanística por el informe previo de los ayuntamientos no vulnera el principio de autonomía local (STC 240/2006, de 20 de julio,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afirma el representante del Gobierno de las Illes Balears que el art. 1 de la Ley 10/2010 no vulnera el principio de autonomía financiera local, pues, conectando sus previsiones con el art. 100.1 del Real Decreto Legislativo 2/2004, los equipamientos e infraestructuras supramunicipales de interés insular que en la norma impugnada se contemplan quedarían excluidos de la realización del hecho imponible. Ello ocurre en múltiples leyes estatales y autonómicas en relación con grandes obras propias de la ordenación del territorio. Hay que tener en cuenta, además, que, salvo la depuradora —de carácter supramunicipal— la norma impugnada no contempla directamente los usos supramunicipales de interés insular a que deban destinarse los equipamientos e infraestructuras a implantar, por lo que ni siquiera cabe comprobar si están o no incluidos entre los que gozan de la exención prevista en el art. 100.2 del Real Decreto Legislativo 2/2004. En definitiva, el art. 1 de la Ley 10/2010 no tiene por objeto la disminución de ingresos de los ayuntamientos, sino únicamente resolver el nivel de intervención que la autonomía local requiere para hacer efectiva la finalidad de ordenación del territorio derivada de la delimitación de un ámbito supramunicipal para la implantación de equipamientos e infraestructuras de interés insular. Por último, en cuanto a la exclusión de las tasas correspondientes a la expedición de las licencias que ya no resultan exigibles, no se produce una disminución de ingresos, pues, si no debe prestarse el servicio para la expedición de la licencia —lo que tendría un coste real o previsible—, por no ser legalmente exigible, es lógico que no se produzca el devengo de la tasa, cuyo ingreso seria contraprestación de aquel coste.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del Tribunal Constitucional el 14 de enero de 2011, el Procurador de los Tribunales don Jacobo de Gandarillas Martos, actuando en nombre y representación del Ayuntamiento de Santa Eulària des Riu (Ibiza), planteó conflicto en defensa de la autonomía local contra el art. 1 de la Ley del Parlamento de las Illes Balears 10/2010, de 27 de julio, de medidas urgentes relativas a determinadas infraestructuras y equipamientos de interés general en materia de ordenación territorial, urbanismo y de impulso a la inversión. Dicho conflicto quedó registrado con el núm. 259-2011.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escrito iniciador del conflicto se argumenta que el mismo se formaliza por entender que el precepto impugnado vulnera la autonomía local del ayuntamiento accionante, desconociendo 1o dispuesto en los arts.137 y 140 CE. Así, en primer lugar, se cuestiona el hecho de que la ordenación del ámbito de Sa Coma vaya a realizarse mediante un plan especial formulado y aprobado por el Consejo Insular de Ibiza, en el que, frente a la prevista intervención de todos los municipios de la isla de Ibiza, no hay referencia alguna, en cuanto a la formulación del plan, a la intervención municipal específica de aquéllos en cuyos términos municipales se sitúa el espacio a ordenar. En cuanto a la concreta intervención municipal que se articula, discrepa de que la misma se reconozca a la totalidad de los ayuntamientos de la isla, y señala la existencia de una divergencia de interpretación entre las versiones castellana y catalana del texto, pues, si bien de la segunda de ellas sería posible inferir que establece el previo informe municipal como requisito necesario para la aprobación del referido plan, sin embargo, conforme a la versión castellana, se requiere únicamente que se informe a los ayuntamientos con carácter previo a la aprobación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alega que la atribución de la potestad de asignar usos provisionales en el ámbito de Sa Coma al Consejo Insular de Ibiza obvia la actividad municipal de control sobre la asignación de dichos usos, mermando profundamente las potestades de intervención y de vigilancia y control municipales, así como que la exclusión de la previa licencia municipal, y su sustitución por un informe para la ejecución de los proyectos concretos, vulnera la autonomía local constitucionalmente garantizada del ayuntamiento promotor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argumenta a continuación la vulneración de la autonomía financiera del municipio, en cuanto que las actuaciones declaradas exentas de licencia en el ámbito de Sa Coma van a estar también exentas de las correspondientes tasas e impuestos que, en caso contrario, se devengarían en dicha zona, en particular el impuesto municipal sobre construcciones, instalaciones y obras, con el consiguiente quebranto del principio de suficiencia financiera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concluye solicitando una sentencia estimatoria del conflicto, en la que se declare la titularidad de la competencia exclusiva del Ayuntamiento de Santa Eulària des Riu para regular las materias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15 de febrero de 2011, el Pleno de este Tribunal acordó admitir a trámite el conflicto en defensa de la autonomía local planteado por el Ayuntamiento de Santa Eulària des Riu contra el art. 1 de la Ley del Parlamento de las Illes Balears 10/2010, de 27 de julio, de medidas urgentes relativas a determinadas infraestructuras y equipamientos de interés general en materia de ordenación territorial, urbanismo y de impulso a la inversión. Asimismo, de conformidad con el art. 75 quinque.2 LOTC, se acordó dar traslado de la demanda y demás documentos presentados al Congreso de los Diputados y al Senado, así como al Gobierno y al Parlamento de las Illes Balears, por conducto de sus Presidentes, y al Gobierno de la Nación, por conducto del Ministro de Justicia, para que en el plazo de veinte días pudieran personarse en el proceso y formular las alegaciones que tuvieran por conveniente. Finalmente, se acordó publicar la incoación del conflicto en el “Boletín Oficial del Estado” y en el “Butlletí Oficial de la Comunitat Autónoma de les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A través de escrito presentado el 1 de marzo de 2011, el Abogado del Estado, en la representación que legalmente ostenta, se personó en el procedimiento, indicando que no iba 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escritos registrados el 2 y el 11 de marzo de 2011, respectivamente, los Presidentes del Senado y del Congreso de los Diputados comunicaron la personación de dichas Cámaras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Presidenta del Parlamento de las Illes Balears, en escrito registrado el 17 de marzo de 2011, comunicó que la Cámara no se iba a personar en el procedimiento ni formularía alegaciones, poniendo a disposición de este Tribunal las actuaciones que pudiera requerir,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Director de la Abogacía de la Comunidad Autónoma de las Illes Balears presentó con fecha 23 de marzo de 2011 su escrito personándose y formulando alegaciones, con un contenido sustancialmente igual al de las presentadas en el conflicto en defensa de la autonomía local núm. 7969-2010. Concluye solicitando que se dicte Sentencia por la que se declare que el art. 1 de la Ley 10/2010 no vulnera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providencia de 5 de abril de 2011, el Pleno de este Tribunal acordó conceder a las partes un plazo de diez días para que alegaran lo que estimaran oportuno acerca de la acumulación del conflicto núm. 259-2011 al conflicto núm. 7969-2010. Las representaciones del Ayuntamiento de Sant Antoni de Portmany, del Ayuntamiento de Santa Eulària des Riu y del Gobierno de la Comunidad Autónoma de las Illes Balears mostraron su conformidad a dicha acumulación, que fue acordada por el ATC 93/2011, de 21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Con fecha 6 de agosto de 2012 tuvo entrada en el Registro General de este Tribunal escrito de la representación del Ayuntamiento de Sant Antoni de Portmany, en el que pone de manifiesto que la Ley 7/2012, de 13 de junio, de medidas urgentes para la ordenación urbanística sostenible, de las Illes Balears, ha dado nueva redacción al art. 1 y al anexo I de la Ley 10/2010, y, aunque reconoce que las repercusiones que ello produce en el presente conflicto son evidentes, manifiesta la decisión municipal de no desistir de la acción, por entender que, aunque dicha modificación legal resulta favorable y positiva a la autonomía municipal, sus antecedentes —los preceptos impugnados— afectan gravemente a la autonomía municipal. Por tal razón, considera que es necesario que el Tribunal Constitucional dicte Sentencia sobre el fondo del asunto, por existir interés constitucional evidente en la cuestión y controversias vivas en cuanto al cumplimiento escrupuloso del canon constitucional y estatutario de la autonomía municipal por parte de los preceptos aquí impugnados, refiriéndose a la impugnación en vía contencioso-administrativa de las normas y actuaciones derivadas de los preceptos legales objeto del conflicto. Se considera por parte del ayuntamiento, en suma, que existe un interés manifiesto en que, con carácter erga omnes, se cuente con una sentencia del Tribunal Constitucional que, para el futuro, evite de manera absoluta que puedan producirse actuaciones como la aquí discutida.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En providencia de 13 de noviembre de 2012, el Pleno de este Tribunal acordó unir a las actuaciones el anterior escrito y los documentos que lo acompañaban, dar traslado del mismo a las demás partes, y, de conformidad con lo dispuesto en el art. 84 LOTC, oír a las partes personadas por término de diez días para que pudieran alegar sobre la incidencia que en la subsistencia de los presentes conflictos acumulados ha podido tener la Ley 7/2012,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En escrito presentado el 4 de diciembre de 2012, la representación del Ayuntamiento de Santa Eulària des Riu manifiesta que, sin perjuicio de adherirse a las alegaciones efectuadas por la representación del Ayuntamiento de Sant Antoni de Portmany en cuanto al no desistimiento de la acción ejercitada, así como en cuanto a la necesidad de que este Tribunal dicte Sentencia sobre fondo del asunto, por existir interés constitucional evidente en la cuestión, reconoce que podría entenderse que la aprobación de la ley 7/2012 supone la pérdida del objeto de este proceso constitucional. En apariencia, la nueva regulación repara globalmente el fondo del asunto, de manera que la autonomía municipal ahora sí se respeta. A pesar de ello, sus antecedentes son gravemente atentatorios de tal principio, en todas sus vertientes, por lo que existe un interés manifiesto por parte del ayuntamiento de que se dicte Sentencia que, para el futuro, evite de manera absoluta el que vuelva a reproducirse una norma como la aquí impugnada. Además, la controversia pervive para el pasado y en sus derivaciones, particularmente en cuanto a los impuestos relativos a las obras, actividades e instalaciones realizadas en Sa Coma a partir de la entrada en vigor de la Ley 10/2010 y hasta la fecha de entrada en vigor de la ley 7/2012, por cuanto en ninguna de ellas ha prescrito su exigencia.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La representación del Gobierno de la Comunidad Autónoma de las Illes Balears presentó su escrito de alegaciones el 5 de diciembre de 2012, solicitando que se declaren terminados los presentes procesos constitucionales acumulados, por desaparición sobrevenida de su objeto. En síntesis, aduce que la nueva regulación introduce modificaciones que hacen desaparecer, en su integridad, los motivos de pretendida vulneración de la autonomía local que se imputaban a la anterior redacción del art. 1 de la Ley 10/2010, desapareciendo todo pretendido déficit de participación municipal en la tramitación y aprobación de un plan especial de desarrollo, restaurándose las preceptivas licencias municipales y previéndose la necesidad del previo informe favorable de los ayuntamientos en cuyo ámbito territorial se sitúen las actuaciones a realizar. Por otra parte, se señala que los recursos contencioso-administrativos a que se refiere en su escrito el Ayuntamiento de Sant Antoni de Portmany han dejado de tener contenido porque la modificación legal deja sin efecto los acuerdos del Consejo Insular que asignaban usos provisionales en el sistema general supramunicipal del ámbito de Sa Coma y por la supresión del plan especial supramunicipal que se cuestionaba por su atribución al Consejo sectorial de participación ciudadana de territorio y paisaje de Ibiza. Así pues, desaparecen las situaciones de hecho y de derecho creadas en aplicación de la anterior normativa, ahora modificada, que en el criterio de los entes municipales demandantes constituían la pretendida lesión de la autonomía local.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proceso constitucional tiene por objeto los conflictos en defensa de la autonomía local núms. 7969-2010 y 259-2011, acumulados, que han sido promovidos, respectivamente, por los Ayuntamientos de Sant Antoni de Portmany y de Santa Eulària des Riu, el primero contra el art. 1 del Decreto-ley 1/2010, de 26 de marzo, de medidas urgentes relativas a determinadas infraestructuras y equipamientos de interés general, y contra el art. 1 de la Ley 10/2010, de 27 de julio, de medidas urgentes relativas a determinadas infraestructuras y equipamientos de interés general en materia de ordenación territorial, urbanismo y de impulso a la inversión, y el segundo solamente contra el referido art. 1 de la Ley 10/2010. Los municipios promotores de los conflictos alegan, en síntesis, que los preceptos impugnados vulneran su autonomía local, desconociendo lo dispuesto en los arts. 137 y 140 CE, en cuanto suponen una modificación del planeamiento municipal sin la intervención de los municipios territorialmente afectados, y que afectan a su autonomía financiera, al exonerar de la necesidad de licencia municipal las actuaciones a desarrollar en el ámbito de Sa Coma, lo que supone que van a estar exentas de las correspondientes tasas e impuestos que, en caso contrario, se devengarían, en particular el impuesto municipal sobre construcciones, instalaciones y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Ambos preceptos impugnados eran del mismo tenor, y establecían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Ordenación del sistema general de equipamientos e infraestructuras supramunicipal de Sa Coma en la isla de Ibiza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Se califica como sistema general un ámbito de actuación de carácter supramunicipal en los terrenos del antiguo acuartelamiento de Sa Coma, en la isla de Ibiza, para la implantación y la ejecución de equipamientos e infraestructuras, según la delimitación que recoge el anexo I de esta ley. En consecuencia, se ajustan los límites del área natural de especial interés a la nueva delimitación.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ordenación conjunta del ámbito de Sa Coma se efectuará mediante un plan especial formulado y aprobado por el Consejo Insular de Ibiza, de conformidad con la legislación urbanística y ambiental aplicable. Con carácter previo a la formulación del plan especial, el Pleno del Consejo Insular de Ibiza, habiendo informado a los ayuntamientos de la isla de Ibiza, asignará a las diferentes zonas los correspondientes usos previstos y su intensidad. Los usos mencionados se considerarán, en todo caso, uso específico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Mientras no esté aprobado el plan especial al que se refiere el punto anterior, se podrán llevar a cabo en el ámbito de Sa Coma actuaciones de rehabilitación de edificios e instalaciones preexistentes y asignar usos provisionales.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podrán implantar equipamientos e infraestructuras de interés insular justificadas por razones ambientales y equipamientos e instalaciones de interés insular.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actuaciones que se pueden llevar a cabo de acuerdo con los puntos anteriores deberán adoptar medidas de integración paisajística, las cuales también pueden afectar a las zonas colindantes del ámbito delimitado. La adopción de estas medidas podrá ir acompañada de la implantación de usos relacionados con la educación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ejecución de los proyectos concretos se declara la exención de los actos de control previo municipal del art. 179 de la Ley 20/2006, de 15 de diciembre, municipal y de régimen local de las Illes Balears, y del art. 84.1 b) de la Ley 7/1985, de 2 de abril, reguladora de las bases de régimen local, y tan sólo resultará necesaria la aprobación de estos proyectos por parte del Consejo Insular de Ibiza, con el informe previo del ayuntamiento afectado por razón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determinaciones previstas en este artículo vinculan directamente el planeamiento urbanístico y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esa identidad inicial, el art. 1.2 del Decreto-ley 1/2010 fue objeto de una posterior corrección de errores, efectuada por acuerdo del Consejo de Gobierno de 18 de marzo de 2011 y publicada en el “Butlletí Oficial de les Illes Balears” del día siguiente, que no se produjo en la Ley 10/2010, que salvaba la discrepancia existente entre las versiones castellana y catalana del precepto. En virtud de dicha corrección, con efectos desde la entrada en vigor del propio Decreto-ley, se determinó que donde el art. 1.2 de éste decía “habiendo informado a los ayuntamientos de la isla de Ibiza”, debía decir “con el informe de los ayuntamientos de la isla de Ibiza”. Se producía, por tanto, esta diferencia entre los dos preceptos impugnados en el primero de los conflictos, ya que en el caso del art. 1.2 de la Ley 10/2010, en el que también existía la misma discrepancia entre las versiones en castellano y en catalán, no se llevó a cabo idéntica corrección de errores, aunque en la práctica, como reconocen los promotores de los conflictos, el precepto se ha aplicado en el sentido resultante de la corrección de errores del Decreto-ley 1/2010, esto es, acomodándolo a la versión en catalán. En todo caso, a nuestros efectos, la diferencia que pudiera existir entre el texto del Decreto-ley 1/2010 y el de la Ley 10/2010 carece de trascendencia, pues el primero habría quedado derogado tras la aprobación de la segunda, a la cual se habría incorporado íntegramente el contenido normativo de aquél, lo que, aplicando el criterio establecido en la STC 47/2008, de 11 de marzo, FJ 2, habría determinado la pérdida de objeto del conflicto formulado contra el art. 1 del Decreto-ley 1/2010, y su subsistencia únicamente en cuanto al art. 1 de la Ley 10/2010, precepto respecto del cual sí perviviría la controversia, y en el cual debe centrarse nuestro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nos plantea, sin embargo, la cuestión de si también se ha producido una pérdida de objeto —ésta sobrevenida— en cuanto al art. 1 de la Ley 10/2010, como consecuencia de la modificación introducida en el mismo por la disposición adicional undécima de la Ley 7/2012, de 13 de junio —que también ha modificado el anexo I de aquella Ley—, dado que dicho precepto constituye el objeto central de los presentes conflictos en defensa de la autonomía local. Por consiguiente, es preciso determinar la incidencia que dicha modificación tiene sobre la controversia planteada. Tanto el Ayuntamiento de Sant Antoni de Portmany como el de Santa Eulària des Riu reconocen la notable incidencia que la Ley 7/2012 tiene sobre la controversia que nos ocupa, llegando a reconocer que la nueva regulación repara globalmente el fondo del asunto y que respeta la autonomía municipal, si bien postulan el mantenimiento de los conflictos por entender que las normas originariamente impugnadas lesionaban gravemente la autonomía municipal. Por su parte, la representación del Gobierno de la Comunidad Autónoma de las Illes Balears entiende que los conflictos han perdido su objeto y deben declararse terminados porque la modificación operada por la Ley 7/2012 hace desaparecer íntegramente los motivos de pretendida vulneración de la autonomía local que se imputaban a la anterior redacción del art. 1 de la Ley 10/2010.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nueva redacción del art. 1 de la Ley 2010, tras la reforma introducida por la Ley 7/2012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Ordenación del sistema general de equipamientos e infraestructuras supramunicipal de Sa Coma en la isla de Eivissa.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Se califica como sistema general un ámbito de actuación de carácter supramunicipal en los terrenos del antiguo cuartel de Sa Coma, en la isla de Eivissa, para la implantación y la ejecución de equipamientos e infraestructuras, según la delimitación y la ordenación que recoge el anexo I de esta ley. En consecuencia, se ajustan los límites del área natural de especial interés a la nueva delimitación.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calificación implica la declaración de interés general para las actuaciones que en el ámbito de este sistema general se planteen en suelo rústico, así como, sea cual sea la clasificación del suelo, el derecho a obtener directamente, sin la previa tramitación de instrumento urbanístico y sin necesidad de previa adaptación del planeamiento municipal, las correspondientes licencias municipales que se ajusten a la ordenación recogida en el anexo I de esta ley para la implantación y la ejecución de equipamientos e infraestructuras en este ámbito. Asimismo, la declaración de utilidad pública para la ejecución de infraestructuras y equipamientos facultará la desafectación de los terrenos necesarios para su implantación.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concreción de los proyectos a ejecutar en este ámbito será acordada por el Pleno del Consejo Insular de Eivissa, oído el Consejo de Alcaldes de Eivissa y previo informe favorable del/de los ayuntamiento/s en cuyo ámbito territorial se sitúen los correspondientes proyectos, por lo que respecta a las actuaciones a realizar en su respectivo término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Corresponderá al ayuntamiento competente por razón del territorio el otorgamiento de las autorizaciones administrativas legitimadoras de las actuaciones de edificación y/o transformación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determinaciones previstas en este artículo y en el anexo I de esta ley vinculan directamente al planeamiento urbanístico y territorial, que deberá adaptarse en su primera modificación o revisión que se formule.”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primera vista, podemos señalar que la comparación de la nueva redacción del art. 1 de la Ley 10/2010 con el originariamente impugnado pone de relieve evidentes diferencias, pues, salvo el apartado 1, que se mantiene prácticamente igual al primitivo apartado 1, y el apartado 4, que es de tenor parcialmente coincidente con el del anterior apartado 5, el resto del contenido del precepto ha experimentado una modificación sustancial. En consecuencia, debemos analizar la incidencia que pueda tener sobre las específicas quejas deducidas por los ayuntamientos promotores de los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quejas suscitadas en los conflictos, que giran en torno a la falta de intervención de los municipios afectados en relación con las actuaciones a desarrollar en el sistema general de Sa Coma, y la consiguiente vulneración de la autonomía local que ello produce, pueden sintetizarse en los siguientes términos: a) Se eluden las formalidades relativas a la modificación del planeamiento general municipal, con la consiguiente vulneración de las competencias municipales en relación con la ordenación, gestión, ejecución y disciplina urbanísticas. b) La vulneración de la autonomía municipal por no haberse optado por otras formas de actuación, previstas en distintas normas legales vigentes en las Illes Balears, que resultan menos intervencionistas (que implicarían, básicamente, la necesidad de la licencia municipal) y, en consecuencia, más respetuosas con la autonomía municipal. c) La no intervención municipal en la planificación ni en la asignación de usos, previéndose la ordenación mediante un plan especial formulado y aprobado por el Consejo Insular de Ibiza, sin preverse intervención de los municipios en cuyo término se sitúa el espacio a ordenar ni la emisión de informe vinculante por parte de los mismos antes de la aprobación del plan. d) La atribución al Consejo Insular de Ibiza de la asignación de usos provisionales en el ámbito de Sa Coma obviando la actividad municipal de control sobre la asignación de dichos usos, con lo que se vulnera la autonomía local al excluir la previa licencia municipal. e) Vulneración de la autonomía financiera del municipio ya que las actuaciones exceptuadas de la necesidad de obtener licencia van a estar exentas, en consecuencia, de las correspondientes tasas e impuestos que se devengarían (en particular, el impuesto municipal sobre construcciones, instalaciones y obras), sin que se haya previsto fórmula de compensación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contrastamos las referidas quejas con el nuevo tenor del art. 1 de la Ley 10/2010, según la redacción dada al mismo por la Ley 7/2012, podemos concluir que aquéllas han perdido su sentido como consecuencia de las modificaciones operadas en el precepto impugnado. Así, en primer lugar, queda solventado el problema relativo a la no intervención  municipal en cuanto a las actuaciones a realizar, ya que la determinación de dichas actuaciones no se efectuará mediante un plan especial aprobado por el Consejo Insular sin participación de los ayuntamientos afectados, ni se mantiene la previsión de que dicho Consejo asigne libremente usos provisionales, con el único requisito del previo informe del ayuntamiento territorialmente afectado. En efecto, en el apartado 3 del actual art. 1 se prevé que la concreción de los proyectos a ejecutar se acordará por el Pleno del Consejo Insular de Ibiza “previo informe favorable” del o de los ayuntamientos en cuyo ámbito territorial se sitúen los correspondientes proyectos. Es decir, no sólo se contempla una preceptiva intervención municipal por vía de informe, sino que, además, el informe municipal es vinculante para el Consejo si fuera negativo.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será necesario el otorgamiento de las correspondientes licencias municipales, tal y como se desprende del apartado 2 y se establece de manera inequívoca en el párrafo segundo del apartado 3, conforme al cual, corresponderá al ayuntamiento competente por razón del territorio el otorgamiento de las autorizaciones administrativas legitimadoras de las actuaciones de edificación y/o transformación urbanística. Ello soluciona también el problema de la posible vulneración de la autonomía financiera, en la medida en que la queja se encontraba ligada a la supresión de la necesidad de licencias municipales, con la consiguiente falta de percepción de las tasas y de los impuestos derivados del otorgamiento de las mismas, de modo que la inclusión de la necesidad de obtener tales licencias comportan el devengo y la percepción por parte de los ayuntamientos afectados de los impuestos y tasas inherentes a tal actividad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el nuevo apartado 4 se prevé la necesaria adaptación del planeamiento urbanístico y territorial a la nueva ordenación, debiendo adaptarse aquél en la primera modificación o revisión que se formule que, al no preverse otra cosa, deberá adaptarse a las determinaciones de la normativa urbanística para este tipo de actuaciones. En cualquier caso, la cuestión relativa a la vinculación del planeamiento urbanístico y territorial del primitivo apartado 5 no fue objeto de discusión en los conflictos que nos ocupan.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hasta aquí expuesto conduce directamente a la conclusión de que ya no subsiste la controversia que dio lugar al planteamiento del presente conflicto en defensa de la autonomía local y que ha de constituir en todo caso el presupuesto del mismo, tal y como este Tribunal apreció en la STC 47/2008, de 11 de marzo, en un supuesto similar, pues han desaparecido las exclusiones de intervención municipal de las que se quejaban los ayuntamientos promotores de los conflictos, señaladamente las referidas a la necesidad de informe previo de los municipios afectados y al otorgamiento de las licencias que requirieran las actuaciones a desarrollar, que constituían el aspecto nuclear de las demandas conflictuales. No se opone a la apreciación de este extremo la insistencia de los Ayuntamientos de Sant Antoni de Portmany y de Santa Eulària des Riu en que continúe la tramitación del conflicto, a pesar de reconocer la evidente incidencia que la Ley 7/2012 tiene sobre el precepto impugnado, pues su pretensión de mantenimiento del procedimiento no se apoya en la persistencia de la vulneración de la autonomía municipal, sino en la existencia de dos procedimientos contencioso-administrativos promovidos contra actuaciones concretas derivadas de la normativa impugnada y en el deseo expreso de obtener un pronunciamiento pro futuro de este Tribunal, con objeto de evitar que se puedan producir situaciones similares. Como se dijo en el fundamento jurídico 2 de la STC 47/2008, es evidente que la valoración acerca de la concurrencia de tal circunstancia no depende del criterio que manifiesten las partes sino de la decisión que al respecto adopte este Tribunal Constitucional. En cualquier caso, frente a lo alegado por la representación de los ayuntamientos promotores de los conflictos cabe oponer, en primer lugar, que, como advierte la representación del Gobierno de las Illes Balears, los procedimientos contencioso-administrativos a los que se refieren ambos ayuntamientos afectan a sendas cuestiones que han quedado eliminadas de la nueva regulación, como son la asignación provisional de usos y la formulación del plan especial cuya aprobación se atribuía originariamente al Consejo Insular de Ibiza (en este segundo caso, en concreto, el procedimiento afectaba a la designación de los miembros del Consejo sectorial de participación ciudadana de territorio y paisaje de Ibiza, órgano que habría de elaborar el plan especial), sin que puedan condicionar la pervivencia de un procedimiento cuyo exclusivo objeto está constituido por el precepto legal afectado por la modificación. Por otra parte, es preciso recordar que no corresponde a este Tribunal efectuar pronunciamientos preventivos sobre legislaciones hipotéticas o sobre legislaciones que, aunque ya existieran, no sean objeto del proceso (STC 12/2008, de 29 de enero, FJ 8), ni referidos a posibles y futuras aplicaciones de los preceptos legales impugnados (STC 17/1991, de 31 de enero, FJ 5), que es lo que, en definitiva, pretenden los ayuntamientos promotores de los conflictos al impetrar la continuación de los procesos constitucionales y el dictado de sentencia resolviéndolos, a pesar de reconocer la evidente incidencia que la Ley 7/2012 tiene sobre su subsistencia.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extinguidos por pérdida de objeto los conflictos en defensa de la autonomía local núms. 7969-2010 y 259-2011, acumulados, promovidos el primero contra el art. 1 del Decreto-ley 1/2010, de 26 de marzo, de medidas urgentes relativas a determinadas infraestructuras y equipamientos de interés general, y contra el art. 1 de la Ley 10/2010, de 27 de julio, de medidas urgentes relativas a determinadas infraestructuras y equipamientos de interés general en materia de ordenación territorial, urbanismo y de impulso a la inversión, y el segundo contra el referido art. 1 de la Ley 10/2010.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