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3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enero de 2013, la Procuradora de los Tribunales doña María Dolores de la Plata Corbacho, en nombre y representación de doña Concha y Estrada, y bajo la asistencia del Letrado don David Mayo Álvarez, interpuso demanda de amparo contra los Autos de la Sala de lo Civil del Tribunal Supremo de 15 de junio de 2010, por el que se estima el recurso de queja interpuesto con la denegación de la preparación del recurso de casación, y de 1 de febrero de 2011, por el que se admite a trámite el recurso de casación núm. 1729-2010, dando lugar al recurso de amparo núm. 454-2013,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scuerdo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19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454-2013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