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octubre de 2013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23 de abril de 2013, la Procuradora de los Tribunales doña María de los Ángeles Martín Martín, en nombre y representación de don José María Aguirrezabalaga Zubizarreta, interpuso demanda de amparo contra Auto del Pleno de la Sala Tercera del Tribunal Supremo en recurso de casación núm. 3678-2010.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17 de septiembre de 2013, el Magistrado Excmo. Sr. don Santiago Martínez-Vares García manifestó su voluntad de abstenerse en el presente recurso de amparo y todas sus incidencias, por entender que concurría la causa establecida en el artículo 219.11 de la Ley Orgánica del Poder Judicial, supletoria de la Ley Orgánica 2/1979 (art. 80), al haber intervenido en instancia anterior en su condición de Magistrado de la Sala de lo Contencioso-Administrativo del Tribunal Supremo que dictó la resolución recurrida.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Santiago Martínez-Vares García,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a)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Santiago Martínez-Vares García en el recurso de amparo núm. 2445-2013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siete de octubre de dos mil trece.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