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octubre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7 de marzo de 2013, el Procurador de los Tribunales don Manuel Lanchares Perlado, en nombre y representación de PricewaterhouseCoopers Auditores, S.L., y don Ricardo Gómez Campa, interpuso demanda de amparo contra providencia y Sentencia de la Sala de lo Civil del Tribunal Supremo en recurso de casación núm. 533-2010 dimanante de recurso de apelación núm. 127-2009 de la Sección Decimonovena de la Audiencia Provincial de Barcelona, frente a Sentencia dictada en juicio ordinario núm. 539-2006 del Juzgado de Primera Instancia núm. 33 de Barcelona.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3 de octubre de 2013, el Magistrado Excmo. Sr. don Juan Antonio Xiol Rios manifestó su voluntad de abstenerse en el presente recurso de amparo y todas sus incidencias, por entender que concurría la causa establecida en el art. 219.11 de la Ley Orgánica del Poder Judicial (LOPJ), supletoria de la Ley Orgánica 2/1979 (art. 80), al haber intervenido en instancia anterior en su condición de Magistrado de la Sala Primera del Tribunal Supremo que dictó la resolución impugnada.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escrito de 10 de octubre de 2013, la Magistrada Excma. Sra. doña Encarnación Roca Trías manifestó su voluntad de abstenerse en el presente recurso de amparo y todas sus incidencias, por entender que concurría la causa establecida en el art. 219.11 LOPJ, supletoria de la Ley Orgánica 2/1979 (art. 80), al haber intervenido en instancia anterior en su condición de Magistrada de la Sala Primera del Tribunal Supremo que dictó la resolución impugnada.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Por acuerdo de 14 de octubre de 2013 del Excmo. Sr. Presidente de este Tribunal se procedió a la designación de los Magistrados Excms. Srs. don Andrés Ollero Tassara y don Santiago Martínez-Vares García para la formación de la Sección Primera a fin de pronunciarse sobre la petición de abstención formuladas y, en su caso, la admisibilidad del recurso.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Vistas las comunicaciones efectuadas por don Juan Antonio Xiol Rios y doña Encarnación Roca Trías, Magistrados de este Tribunal, en virtud de lo previsto en los arts. 80 de la Ley Orgánica del Tribunal Constitucional y 221.4 de la Ley Orgánica del Poder Judicial (LOPJ), se estiman justificadas las causas de abstención formuladas, puesto que los mencionados Magistrados, en atención a haber formado parte del órgano judicial que dictó la resolución impugnada en amparo, están incursos en la causa de abstención del párrafo 11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los Magistrados Excms. Srs. don Juan Antonio Xiol Rios y doña Encarnación Roca Trías en el recurso de amparo núm. 1356-2013 y apartarles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dieciséis de octubre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