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21 de octubre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el 27 de junio de 2012 en el Registro General del Tribunal, don Arnaldo Otegi Mondragón, don Arkaitz Rodríguez Torres, doña Sonia Jacinto García y doña Miren Zabaleta Tellería interpusieron recurso de amparo, registrado con el núm. 3930-2012, contra la Sentencia de la Sala de lo Penal del Tribunal Supremo recaída en el recurso de casación núm. 11772-2011, que fue formulado contra la Sentencia dictada por la Sección Cuarta de la Sala de lo Penal de la Audiencia Nacional en el rollo núm. 95-2009.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4 de septiembre de 2013 tres de los demandantes de amparo —don Arnaldo Otegi Mondragón, don Arkaitz Rodríguez Torres y doña Sonia Jacinto García— presentaron un escrito solicitando la abstención, y en su defecto promoviendo la recusación, del Magistrado de este Tribunal Constitucional Sr. Pérez de los Cobos, quien en la actualidad desempeña el cargo de Presidente, alegando la concurrencia de la causa de recusación núm. 10 del art. 219 de la Ley Orgánica del Poder Judicial, consistente en “tener interés directo o indirecto en el pleito o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falta de imparcialidad vendría dada, según resulta de lo publicado en diversos medios de comunicación desde el 18 de julio de 2013, por la afiliación del Excmo. Sr. Presidente del Tribunal al Partido Popular hasta el año 2011, su colaboración con dicho partido político desde 1992 en condición de experto en temas laborales, su designación como miembro del Consejo Económico y Social, promovida por la misma formación política, y diversas colaboraciones con la fundación FAES, vinculada al Partido Popular.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Sostienen los recusantes que, a la vista de los estatutos del Partido Popular, todo afiliado tiene la obligación de cumplirlos, así como acatar las órdenes de sus dirigentes y las directrices emanadas de sus órganos de gobierno; en particular, se señalan en el escrito las diversas ocasiones en las que distintos dirigentes del Partido Popular se han pronunciado públicamente en relación con el proceso penal en el que resultaron condenados los demandantes de amparo, mostrándose favorables a su condena penal.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representación procesal de don Arnaldo Otegi Mondragón, don Arkaitz Rodríguez Torres y doña Sonia Jacinto García solicitan la abstención, y en su defecto promueven la recusación, del Magistrado de este Tribunal Constitucional Sr. Pérez de los Cobos, quien en la actualidad desempeña el cargo de Presidente, al apreciar que concurre en él la causa 10 (tener interés directo o indirecto en el pleito o causa) de las previstas en el art. 219 de la Ley Orgánica del Poder Judicial (LOPJ), cuya aplicación a los Magistrados constitucionales viene propiciada por el art. 80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Siendo la abstención una actuación procesal cuya realización compete exclusivamente a la iniciativa del Magistrado que se considere incurso en alguna de las causas legales establecidas al efecto, sólo cabe valorar el escrito presentado desde su vertiente de pretensión recusatoria.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con carácter preliminar es necesario poner de manifiesto el defecto de postulación procesal que concurre en el caso de doña Sonia Jacinto García. Es claro que quien pretende actuar en el proceso en nombre y representación de una parte ha de acreditar la representación que aduce, lo cual podrá hacer mediante apoderamiento apud acta ante el secretario del órgano jurisdiccional o mediante poder notarial otorgado al efecto. Por tanto, aunque el poder general para pleitos es suficiente para conferir al Procurador la condición de representante procesal de quien haya procedido a su designación, sin embargo no faculta por sí solo al Procurador para realizar cualesquiera actuaciones procesales, pues junto a las exclusiones que puedan consignarse expresamente en el propio poder (art. 25.2.2 de la Ley de enjuiciamiento civil: LEC) deberán respetarse las que se establezcan por disposición legal.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ahora importa, resulta necesario que el Procurador esté expresamente autorizado al efecto cuando de la recusación de Magistrados se trate (arts. 223.2 LOPJ y 107.2 LEC, en relación con el art. 80 LOTC), sin que sea suficiente que en un poder general se atribuya al Procurador la facultad indeterminada de recusar a Jueces y Magistrados (AATC 207/2001, de 16 de julio, FJ 2; y 26/2007, de 5 de febrero, FJ 1); aunque hayamos admitido que la aportación del poder especial sea sustituida por la del documento que acredite la voluntad de la parte de apoderar al representante procesal en este especial incidente (AATC 379/1993, de 21 de diciembre, FJ 1; y 380/1993, de 21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en la escritura de poder otorgada ante notario de Madrid por doña Sonia Jacinto García el 26 de julio de 2013, se confiere en favor del Procurador don Javier Cuevas Rivas un poder general para pleitos pro futuro, desconectado del propósito de plantear la presente recusación, por lo que en relación con esta persona no es susceptible de tramitarse la pretensión recusatoria.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Todavía en relación con los presupuestos procesales de admisibilidad de la recusación, debe recordarse que, tal y como establece el primer párrafo del art. 223.1 LOPJ, “la recusación deberá proponerse tan pronto como se tenga conocimiento de la causa en que se funde, pues, en otro caso, no se admitirá a trámite”. Tan inequívoco aserto establece una causa de inadmisión a limine, cuya razón legal está inspirada en evitar que la posibilidad de recusación de cualquier juez llegue a convertirse en una suerte de amenaza o presión para el juzgador, erigiéndose en un instrumento que la parte pudiera interesar a su conveniencia, sine die, amparado en la indeterminación —o difícil probanza— del momento de la citada toma de conocimiento [ATC 180/2013, de 17 de septiembre,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Concretamente, los recusantes exponen que “a partir del pasado 18 de julio del presente año y en diferentes medios de comunicación del Estado se publicó la noticia de la afiliación política del Presidente de la Sala Primera del Tribunal Constitucional al partido político Partido Popular”. Y, como ha quedado reflejado en los antecedentes de esta resolución, el escrito promoviendo la recusación ha sido presentado el 4 de septiembre de 2013. Han transcurrido, por tanto, doce días hábiles (cuarenta y ocho días naturales) desde que los recusantes tomaron conocimiento de los hechos hasta que promovieron el incidente de recusación, lo cual excede del plazo de diez días fijado en el art. 223.1 LOPJ, que por vía de analogía resulta de aplicación al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perjuicio de cuanto antecede, debe advertirse que el escrito de recusación recoge hechos y fundamentos legales que ya han sido examinados por el Pleno de este Tribunal en el reciente ATC 180/2013, de 17 de septiembre, en el que se recuerda que la Constitución no prohíbe a los Magistrados constitucionales la afiliación a partidos políticos o sindicatos sino que tan solo establece que la condición de miembro del Tribunal Constitucional es incompatible con el desempeño de funciones directivas en un partido político o en un sindicato y con el empleo al servicio de los mismos (arts. 159.4 CE y 19.1.6 LOTC); regulación equiparable en este punto a las de Alemania (art. 18.2 de la Ley del Tribunal Constitucional Federal, de 12 de marzo de 1951), Italia (Ley de 11 de marzo de 1953), Francia (art. 2 del Decreto núm. 59-1292 de 13 de noviembre de 1959) o Portugal (arts. 28 y 29.2 de la Ley 28/1982, de 15 de noviembre).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criterio, afirmado ya en el ATC 226/1988, de 16 de febrero, FJ 3, es coincidente con la jurisprudencia del Tribunal Europeo de Derechos Humanos, que en la STEDH de 22 de junio de 2004, caso Pabla Ky c. Finlandia, ha tenido la oportunidad de señalar que la afiliación política de los miembros de los Tribunales no afecta por sí misma a su imparcialidad si no guarda conexión o vínculo con las partes en el procedimiento o con la sustancia del litigio (§ 33), excluyendo así la vulneración del art. 6.1 del Convenio (§ 35). Del mismo modo, “conforme a nuestra Constitución, la mera afiliación a los partidos políticos es un derecho del que no están privados los Magistrados constitucionales [y] no cabe asociar a su ejercicio consecuencias automáticas que afecten a su idoneidad para el desempeño de su función” (ATC 180/2013, de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Igualmente debemos dar por reproducida nuestra doctrina sobre la garantía y el deber de imparcialidad de los Magistrados constitucionales contenida en el fundamento jurídico 2 del mencionado ATC 180/2013, de 17 de septiembre, importando ahora tan solo destacar que, concretamente, por lo que se refiere a la causa de recusación establecida en el art. 219.10 LOPJ, consistente en “tener interés directo o indirecto en el pleito o causa”, ha de tratarse de un interés singularizado en relación con el concreto proceso en que se plantee la recusación (ATC 26/2007, de 5 de febrero, FJ 7) y actual, esto es, concurrente en el momento en que se promueve el apartamiento del Magistrado mediante su recusación.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cumplen tales condiciones. En particular, no se hace en el escrito de recusación ningún esfuerzo argumental para individualizar el supuesto beneficio o ventaja que para el Magistrado Sr. Pérez de los Cobos se derivaría del resultado del presente recurso de amparo, siendo doctrina consolidada de este Tribunal, que arranca del ATC 109/1981, de 30 de octubre, que para que una solicitud de recusación pueda ser admitida es requisito imprescindible que el escrito en que se formule exprese, concreta y claramente, una causa de recusación de las previstas legalmente, con expresión de los motivos en que se funda, pero también acompañando un principio de prueba sobre los mismos, en este caso sobre el concreto beneficio resultante para el Magistrado recusado (entre otros, AATC 351/2008, de 4 de noviembre, FJ 2; 126/2008, de 14 de mayo, FJ 2; y 40/2011, de 12 de abril, FJ 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recusación promovida por don Arnaldo Otegi Mondragón, don Arkaitz Rodríguez Torres y doña Sonia Jacinto García en el recurso de amparo núm. 3930-2012.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octubre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Luis Ignacio Ortega Álvarez al Auto del Pleno que inadmite a trámite el incidente de recusación promovido por don Arnaldo Otegi Mondragón, don Arkaitz Rodríguez Torres y doña Sonia Jacinto García en el asunto 3930-2012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al sentir de la mayoría del Tribunal, expreso mi discrepancia con el fallo y la fundamentación jurídica del Auto de referencia remitiéndome a lo ya manifestado en el Voto particular que formulé al ATC 180/2013, de 17 de septiembre, que inadmitió a trámite anteriores incidentes de recusación.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veintiuno de octubre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