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una providencia y un Auto de la Sala de lo Contencioso-Administrativo del Tribunal Supremo en recurso 1495-2011.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22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26 de enero de 2012, resolución impugnada en el presente recurso de amparo número 2604-2012.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26 de enero de 2012, en el recurso de casación número 1495-2011 que ha sido impugnado en el presente recurso de amparo 2604-2012.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José González Rivas en el recurso de amparo número 2604-2012, apartándole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