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189</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7 de noviembre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7686-2009, planteada por el Juzgado de lo Contencioso-Administrativo núm. 1 de Bilbao, respecto del apartado j) del artículo 32 de la Ley 4/1995, de 10 de noviembre, del Parlamento Vasco, en materia de espectáculos públicos y actividades recreativas por posible vulneración del art. 25.1 CE. Han comparecido y formulado alegaciones los Letrados del Gobierno y Parlamento Vasco y el Fiscal General del Estado.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15 de septiembre de 2009 tuvo entrada en el Registro General de este Tribunal oficio del Juzgado de lo Contencioso-Administrativo núm. 1 de Bilbao al que se acompañaba, junto al testimonio del correspondiente procedimiento, Auto de 29 de junio de 2009, dictado en el procedimiento ordinario núm. 346-2007, por el que se acordaba promover cuestión de inconstitucionalidad respecto del apartado j) del artículo 32 de la Ley 4/1995, de 10 de noviembre, del Parlamento Vasco, en materia de espectáculos públicos y actividades recreativas, ante su posible contradicción con el art. 25.1 CE por posible vulneración de la vertiente material o sustantiva del principio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en este proceso constitucional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la representación procesal de don Fernando Ochoa de Aspuru Pereita, se interpuso en su día recurso contencioso-administrativo contra la Orden de 16 de abril de 2007, del Consejero de Interior del Gobierno Vasco, confirmatoria en alzada de previa resolución de 8 de enero de 2007, de la Viceconsejera de Interior del Gobierno Vasco, mediante la que se imponía al recurrente sanción administrativa de 30.060 euros como consecuencia de la comisión de una falta muy grave prevista en el artículo 32 j) de la citada Ley 4/1995, de 10 de noviembre, del Parlamento Vasco, en materia de espectáculos públicos y actividades recreativas. En concreto —y a los efectos que interesan a la presente cuestión de inconstitucionalidad— el recurrente, previamente sancionado mediante sendas resoluciones de 1 de febrero y 25 de junio de 2005 por haber cometido dos faltas graves en materia de horario de cierre de establecimientos de ocio respectivamente los días 2 y 3 de octubre de 2004 (hechos de la primera sanción) y 4, 5, 6, 7 y 8 de diciembre del mismo año (segunda sanción), había infringido de nuevo la citada normativa en materia de horarios de cierre los días 23 de abril y 7 de agosto de 2005. Estos últimos hechos, por cometerse antes de transcurrido un año desde la primera infracción, provocaron la aplicación del apartado j) del artículo 32 de la Ley 4/1995, de 10 de noviembre, del Parlamento Vasco, que castiga, esta vez como falta muy grave, “la comisión de más de dos faltas graves en un año”, dando lugar a la imposición de multa de 30.060 euros, umbral cuantitativo mínimo previsto como sanción económica para las infracciones muy graves por el art. 35.1 a)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concluso el procedimiento ante la jurisdicción contencioso-administrativa, y con suspensión del plazo para dictar Sentencia, el órgano judicial, mediante providencia de 14 de abril de 2009, dio traslado a las partes para que en plazo común de diez días alegaran lo que estimaran procedente sobre la pertinencia de plantear cuestión de inconstitucionalidad respecto del apartado j) del artículo 32 de la Ley 4/1995, de 10 de noviembre, del Parlamento Vasco, en materia de espectáculos públicos y actividades recreativas, ante su posible contradicción con el art. 25.1 CE, pues dicho precepto, al tipificar como falta muy grave “la comisión de más de dos faltas graves en un año”, podría estar duplicando la sanción a un mismo sujeto por hechos que ya habrían sido en su día castigados como falta grave, lo que, a criterio del juzgador, podría dar lugar a una vulneración del principio non bis in idem, integrado en el de legalidad sancionadora como vertiente del principio de legalidad del artículo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Letrada de los servicios jurídicos centrales de la Administración General de la Comunidad Autónoma del País Vasco, mediante escrito de 22 de mayo de 2009, se opuso al planteamiento de la presente cuestión, razonando al respecto que cada una de las infracciones sustento de las respectivas sanciones se refería a días diferentes, no recayendo ninguna de estas sobre idénticos hechos, con lo que la calificación de muy grave de la tercera sanción —objeto del contencioso de fondo— no recaería sobre unos hechos ya sancionados, sino que provendría de apreciar un agravante de reincidencia admitido por el Tribunal Constitucional, por todas, en las SSTC 150/1991, de 4 de julio, o 188/2005, de 7 de julio, cuyos fundamentos parcialmente transcribía.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Similar oposición al planteamiento de la presente cuestión manifestó el Ministerio Fiscal en su escrito de 18 de junio de 2009 donde, sin perjuicio del posterior criterio del Fiscal General del Estado en el eventual trámite de alegaciones del art. 37.3 de la Ley Orgánica del Tribunal Constitucional (LOTC), para el caso de ser planteada y admitida la cuestión, reitera que en el supuesto de hecho se sanciona una infracción nueva, operando el elemento de la reiteración temporal como circunstancia agravante en forma similar a la reincidencia penal del art. 22.8 del Código penal (CP), de modo que uno o varios hechos pasados cualifican —no reiteran— la gravedad de un hecho nuevo en curso de ser juzgado, con lo que los hechos anteriores son incorporados expresamente a la descripción de la infracción, pero únicamente a los efectos de apreciación de circunstancia de agravación, y no para ser nuevamente sancionados. De tal modo que, en palabras del Ministerio público, las exigencias de proscripción del non bis in idem se satisfacen siempre que una de las infracciones no haya sido todavía sancionada.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recurrente, por escrito de 17 de mayo de 2009, consideró necesario el planteamiento de la presente cuestión, aduciendo para ello la identidad entre el supuesto a examen y el resuelto por el Tribunal Constitucional en la STC 188/2005, de 7 de julio, cuyo fundamento jurídico 6 transcribía literalmente como sustento de la necesidad de someter la cuestión a la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Juzgado de lo Contencioso-Administrativo núm. 1 de Bilbao, por Auto de 29 de junio de 2009, acordó, de conformidad con lo establecido en el art. 35.1 LOTC, plantear ante este Tribunal Constitucional la presente cuestión de inconstitucionalidad, elevando testimonios de los autos originales del procedimiento ordinario 346-2007, así como de las alegaciones formuladas en relación con el planteamiento de la cuestión por las partes personadas y Ministerio Fiscal, con suspensión provisional del curso de los autos hasta el pronunciamiento de este Tribunal sobre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tras motivar la procedencia del dictado de Sentencia de fondo sobre el litigio sujeto a decisión judicial al no existir óbices de admisibilidad, justifica debidamente el planteamiento de la presente cuestión en lo que se refiere al juicio de relevancia, pues “la integración de la conducta típica descrita en aquel [por el artículo cuestionado] podría dar lugar, en caso de haber quedado acreditada aquella, a la comisión de la infracción imputada y, por tanto, a la determinación de si la sanción impuesta por ello es o no ajustada a Derecho”. A continuación, la juzgadora pone de manifiesto el carácter genérico y abstracto del vocablo “comisión” al poder abarcar éste, debido a su amplitud, no sólo el hecho ilícito, sino también su posterior sanción y firmeza, (máxime cuando el sujeto autor, idéntico, se encuentra en una posición de sujeción especial derivada de la de policía especial de espectáculos), y pasa a fundar la posible inconstitucionalidad en que la conducta típica no recaería en una mera represión de conductas reiteradas a lo largo del tiempo, sino que el fundamento de la imposición de la sanción por la falta muy grave descansaría necesariamente en los mismos hechos que dieron lugar a la imposición de las sanciones previas, pues no hay reiteración de conductas infractoras graves si no es sobre la base de las conductas materialmente llevadas a cabo, sustento de las sanciones anteriores. El fundamento de la sanción resulta ser el mismo para la juzgadora, con lo que se estaría protegiendo un mismo interés jurídico con sendas tipificaciones, lo que da lugar a que la reiteración de la sanción pudiera infringir la vertiente material del principio non bis in idem violentando igualmente, de hecho, su vertiente formal a través de la aplicación que del precepto hizo la administración demandada. Finaliza sus razonamientos la juzgadora poniendo de manifiesto la similitud del presente supuesto con el resuelto por este Tribunal en su Sentencia 188/2005, de siete de julio, donde se declaraba la inconstitucionalidad de un precepto disciplinario por contrario a la vertiente material o sustantiva del citado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Tribunal Constitucional, mediante providencia de 26 de noviembre de 2009, acordó admitir a trámite la cuestión de inconstitucionalidad, reservando para sí el conocimiento de la misma y dando traslado de las actuaciones, conforme dispone el art. 37.2 LOTC, al Congreso de los Diputados y al Senado, al Gobierno y al Fiscal General del Estado, así como al Gobierno y Parlamento Vascos a efectos de personación y alegaciones en el improrrogable plazo de quince días. También se acordó publicar la incoación de la cuestión en el “Boletín Oficial del Estado” y en el “Boletín Oficial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mediante escrito de 15 de diciembre de 2009, se abstuvo de formular alegaciones en este procedimiento, dado que la norma cuestionada había sido dictada por una Comunidad Autónoma, sin afectar a las competencias estatales, sin perjuicio de solicitar notificación de la Sentencia que en su día fuera dictada.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Presidentes del Congreso de los Diputados y del Senado, mediante sendos acuerdos de 15 de diciembre de 2009, comunicaron que las respectivas Cámaras se personaban en el procedimiento,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Letrada del Gobierno Vasco sostuvo la constitucionalidad de la norma cuestionada mediante escrito de 23 de diciembre de 2009, en los mismos términos que las alegaciones que, al propio planteamiento de la cuestión, fueron presentadas en el previo escrito de 22 de mayo de 2009, reiterando que lo que preveía el artículo impugnado era una circunstancia de agravación a tener en cuenta en la sanción de un hecho nuevo, posterior y distinto a los contemplados para apreciar la concurrencia de la agravante, pero que en modo alguno se estaba sancionando los mismos hechos, aunque el sujeto infractor fuera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del Parlamento Vasco, mediante escrito de 7 de enero de 2010, solicitó la desestimación de la cuestión de inconstitucionalidad por considerar plenamente conforme a Derecho el precepto impugnado. A estos efectos, y tras desarrollar la doctrina constitucional en materia del principio non bis in idem, con especial mención a la STC 150/1991, de 29 de julio, examina el tenor literal del artículo 32 j) de la Ley del Parlamento Vasco 4/1995 impugnado, concluyendo que dicho precepto lo que hace es realzar el reproche administrativo cuando a la infracción que está siendo examinada ya le han precedido más de dos sanciones graves cometidas en el último año. Por ello, sigue razonando, se requiere una tercera infracción, nueva, no para castigar las anteriores, sino con el fin de ejemplarizar la sanción de la pertinacia. De este modo, no nos encontramos ante el non bis in idem, sino ante un supuesto ontológicamente distinto, cual es el de la reincidencia; dicha diferencia está plasmada, entre otras, en la precitada STC 150/1991, cuyo fundamento jurídico 9 examinó el Letrado. Tras dejar el análisis de fondo de las especialidades del supuesto de hecho concreto para la jurisdicción ordinaria y recordar el principio de interpretación constitucional conforme en supuestos de calificaciones discrepantes, finaliza el escrito recordando la secuencia de hechos, y concluyendo respecto a la misma que las dos sanciones anteriores —no discutidas en el procedimiento ordinario sustento de la presente cuestión— fueron jurídicamente tipificadas como graves, que el lapso temporal que medió fue inferior al año y que, en fin, la nueva infracción, por el juego de la reincidencia, adquirió el atributo de falta muy grave, con las consecuencias jurídicas que siguieron.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mediante escrito registrado el 19 de enero de 2010, presentó sus alegaciones, interesando el dictado de Sentencia declaratoria de la constitucionalidad del precepto discutido siempre que el mismo se interprete, al aplicarse, en el sentido de que el supuesto de hecho que tipifica sólo pueda integrarse por hechos que, calificados como más de dos faltas graves y cometidos en un año, integren al menos una nueva falta grave que no haya sido, previamente, sancionada. Para ello, y tras exponer los antecedentes de hecho y concluir la observancia, en el procedimiento de planteamiento y tramitación de la cuestión, de todos los trámites legalmente requeridos, recuerda la jurisprudencia constitucional en materia de non bis in idem, constatando que el recurrente, previo a la sanción controvertida en el procedimiento contencioso-administrativo ordinario, ya había sido sancionado mediante sendas resoluciones de 1 de febrero y 25 de junio de 2005, por la comisión de dos faltas graves en materia de horario de cierre de establecimientos de ocio, cometidas respectivamente los días 2 y 3 de octubre de 2004 (hechos de la primera sanción) y 4, 5, 6, 7 y 8 de diciembre del mismo año (segunda sanción). Y serían las posteriores infracciones, también en materia de horarios de cierre, acaecidas los días 23 de abril y 7 de agosto de 2005, las que llevarían consigo la imposición de la tercera sanción, esta vez por falta muy grave, en aplicación del precepto legal cuestionado y que constituyen el objeto del procedimiento contencioso-administrativo seguido ante la jurisdicción ordinaria, en cuyo seno y con suspensión del plazo para pronunciar sentencia se suscitó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el Fiscal General del Estado su escrito poniendo de manifiesto que la predeterminación del ámbito temporal de comisión de las respectiva sanciones en un año no implica que la nueva tipificación se sustente en un hecho nuevo, admitiendo que parcialmente las conductas cointegrantes del tipo cuestionado, en concreto aquellas constitutivas de falta grave, habrían sido ya sancionadas, y negando igualmente que el bien jurídico protegido por las distintas sanciones sea distinto. De tal modo, la concreta dicción del precepto impugnado, al hacer alusión a “la comisión”, que no a “la sanción” permite que se den diversos supuestos en que, no obstante resultar claro que la tercera —o ulteriores— infracciones no han sido todavía sancionadas por constituir precisamente el objeto de la sanción cualificada, las dos infracciones cometidas previamente podrán o no haber sido objeto de sanción en el momento de la aplicación del precepto cuestionado. Tal abanico de posibilidades, traducido en la posibilidad de convivencia entre infracciones ya sancionadas con infracciones que no hayan sido todavía objeto de sanción, llevan al Fiscal General a propugnar la constitucionalidad del precepto si éste en el momento de su aplicación se interpreta, en palabras del Fiscal General, “en el sentido de que el supuesto de hecho que tipifica sólo puede integrarse por hechos, que calificados como más de dos faltas graves y cometidos en un año, integren, al menos, una nueva falta grave que no hubiese sido, previamente, sancionada”.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5 de noviembre de 2013, se acordó señalar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 la presente cuestión de inconstitucionalidad determinar si vulnera el art. 25.1 CE, en su vertiente sustantiva de prohibición del bis in idem, la previsión referida en la letra j) del artículo 32 de la Ley 4/1995, de 10 de noviembre, del Parlamento Vasco, de espectáculos públicos y actividades recreativas, en tanto tipifica como infracción muy grave “la comisión de más de dos faltas graves en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Puestas de manifiesto la vigencia de la normativa controvertida, así como la inexistencia de óbices que pudieran obstaculizar el dictado de resolución de fondo sobre la presente cuestión, tanto el Auto de planteamiento como los respectivos escritos de alegaciones de las partes circunscriben la controversia a resolver sobre si el precepto transcrito, en su estricta dicción, vulnera la prohibición del bis in idem, tal y como está prevista en el art. 25.1 CE y positivizada en la Comunidad Autónoma del País Vasco por la Ley 2/1998, de 20 de febrero, cuyo artículo 2 se remite al capítulo I del título IX de la Ley 30/1992, así como en las leyes sectoriales que, establezcan los distintos regímenes sancionadores como ocurre en este supuesto con la Ley del Parlamento Vasco 4/1995, de 10 de noviembre, de espectáculos públicos y actividades recreativas, preceptos mediante los que se impide que de nuevo se sancionen administrativamente hechos ya castigados en aplicación del ordenamiento jurídico administrativo, siempre que concurra la triple identidad de sujetos, hechos y fundamentos: lógica consecuencia de la incontrovertida traslación de las garantías del proceso penal al proceso administrativo sancionador, y a cuyo respecto tenemos reiterado, ya desde la STC 2/1981, de 30 de enero, que el principio non bis in idem veda la imposición de una dualidad de sanciones “en los casos en que se aprecie la identidad del sujeto, hecho y fundamento” (STC 2/1981, FJ 4; reiterado entre otras muchas en las SSTC 66/1986, de 26 de mayo, FJ 2; 154/1990, de 15 de octubre, FJ 3; 234/1991, de 16 de diciembre, FJ 2; 270/1994, de 17 de octubre, FJ 5; y 204/1996, de 16 de diciembre, FJ 2). La garantía de no ser sometido a bis in idem se configura como un derecho fundamental que, en su vertiente material, impide sancionar en más de una ocasión el mismo hecho con el mismo fundamento (por todas, SSTC 159/1985, de 27 de noviembre, FJ 3; 94/1986, de 8 de julio, FJ 4; 154/1990, de 15 de octubre, FJ 3; 204/1996, de 16 de diciembre, FJ 2; o 2/2003, de 16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Leyes citadas acogen los principios jurisprudencialmente reiterados en la forma expuesta y atienden, así, a que ya haya recaído sanción penal o administrativa, y no al hecho, previo, de su comisión, lo que se controvertirá, igualmente, en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dicho por este Tribunal, por todas en el fundamento jurídico 2 c) de la STC 188/2005, de 7 de julio, citada por las propias partes, con invocación de las relevantes SSTC 2/2003, de 16 de enero, FJ 5, y 229/2003, de 18 de diciembre, FJ 3, los derechos fundamentales reconocidos en el art. 25.1 CE “consisten precisamente en no padecer una doble sanción y en no ser sometido a un doble procedimiento punitivo, por los mismos hechos y con el mismo fundamento”. Y es esta precisa —y por ende, excluyente— atención a la faceta sancionadora —que no fáctica—, de los pronunciamientos punitivos administrativos una de las circunstancias que delimitan, ya en este estadio de la resolución, los parámetros de atención a que se ha de circunscribir el examen de constitucionalidad de la norma cuestionada. Abstracción hecha, se insiste, de las circunstancias concurrentes en el caso concreto, inherentes a la resolución jurisdiccional contencioso-administrativa ordinaria y, por cambiantes según unos u otros supuestos de hecho, innecesarias para la decisión constitucional sobre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Aduce el órgano judicial, en sustento de su duda de constitucionalidad, la similitud del presente supuesto con el resuelto en la STC 188/2005, de 7 de julio, que anuló por inconstitucional el artículo 27.3 de la Ley Orgánica 2/1986, de 13 de marzo, de fuerzas y cuerpos de seguridad, como consecuencia de la apreciación de vulneración de la vertiente material del non bis in idem. Dicha norma, sin embargo, no guarda con la actualmente cuestionada la relación de identidad observada por la juzgadora, por cuanto la norma declarada inconstitucional en aquella Sentencia atendía, como criterio objetivo de comisión de la falta muy grave, a la efectiva y previa imposición de tres sanciones por sendas faltas graves en el periodo de un año. En el supuesto a examen, no obstante, no se tipifica como falta muy grave el “haber sido sancionado”, sino “la comisión de más de dos faltas graves en un año”, lo que determina, en todo caso, la existencia de una diferencia apreciable con la norma anulada en dicha Sentencia. Diferencia cuya relevancia en la cuestión a examen debe ser objeto de reflexión individualizada, pues determinará la esencial aplicabilidad o no al presente supuesto de la doctrina allí sentada. El precepto expulsado del ordenamiento jurídico por la citada STC 188/2005 sancionaba como falta disciplinaria muy grave el “haber sido sancionado por la comisión de tres o más faltas graves en el período de un año”. Por contra, el precepto discutido en la presente cuestión castiga como falta muy grave “la comisión de más de dos faltas graves en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primera aproximación, literal, al tenor examinado en la presente cuestión permite afirmar que no basta, para incurrir en la falta muy grave, que el infractor haya cometido previamente dos faltas graves, sino que ha de cometer, cuando menos, un tercer ilícito administrativo: nuevo, adicional y posterior a las dos previas faltas graves ya cometidas, para incurrir en el tipo sancionador cuestionado. Por el contrario, el precepto anulado por este Tribunal en la STC 188/2005 establecía que para incurrir en infracción muy grave, era suficiente con que se hubiera sancionado ya al actor por haber cometido tres faltas graves en tal periodo (“tres o más faltas graves”). Es así la expresa inclusión, en el precepto actualmente cuestionado, de la necesidad de que por el infractor previamente se hayan cometido “más de” dos faltas graves, el sustento de la constitucionalidad del precepto a examen, mediante la posibilidad de optar por una interpretación conforme a la Constitución, en los términos que pasamos a analizar.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criterio de la interpretación conforme se puede encontrar ya en Sentencias tan tempranas como la STC 4/1981, de 2 de febrero, o la STC 122/1983, de 16 de diciembre, en cuyo fundamento jurídico 6 ya decíamos que “siendo posibles dos interpretaciones de un precepto, una ajustada a la Constitución y la otra no conforme con ella, debe admitirse la primera con arreglo a un criterio hermenéutico reiteradas veces aplicado por este Tribunal”. Este criterio, que constituye ya doctrina consolidada, se desarrolla igualmente en la STC 93/1984, cuyo FJ 5 señala que “es necesario apurar todas las posibilidades de interpretar los preceptos de conformidad con la Constitución y declarar tan sólo la derogación de aquéllos cuya incompatibilidad con ella resulte indudable por ser imposible llevar a cabo dicha interpretación”. En similar sentido, SSTC 176/1999, de 30 de septiembre, FJ 3; 89/2004, de 25 de mayo, FJ 8, o 133/2006, de 27 de abril,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Cierto es que la salvaguarda del principio de conservación de la norma no puede lesionar la propia naturaleza de la Constitución como Ley Fundamental Suprema del ordenamiento jurídico, por lo que este Tribunal en toda actividad de interpretación conforme que acometa, debe respetar tanto la literalidad de la norma cuestionada como el contenido del mandato ínsito en la norma examinada. En términos acuñados por reiterada jurisprudencia de este Tribunal, se erige en parámetro hermenéutico el que la interpretación conforme se pueda deducir “de modo natural y no forzado” del tenor literal del precepto, sin afectación de la seguridad jurídica (por todas, SSTC 176/1999, de 30 de septiembre, FJ 4; 74/2000, de 16 de marzo, FJ 3; o 56/2004, de 21 de septiembre,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conclusiones sobre la necesaria selección, en su caso, de aquella interpretación que por su adecuación a la Constitución logra la subsistencia de la norma, se ha de yuxtaponer la ulterior doctrina de este Tribunal según la cual podría discutirse la corrección o el acierto de los términos elegidos por el legislador autonómico pero, como señala el fundamento jurídico 6 de la STC 37/2002, de 14 de febrero, el juicio de constitucionalidad que realiza el Tribunal Constitucional no es un juicio de técnica legislativa, de modo que “las deficiencias técnicas no representan en sí mismas tachas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el cuestionado artículo 32 j) de la Ley vasca puede interpretarse en el sentido de que no vuelve a castigar la misma comisión de sendas faltas graves en el citado periodo inferior al año, sino que atiende a que por el infractor, en dicho plazo, se haya incurrido no sólo en las reiteradas dos infracciones —que fueron, en su caso, sustento fáctico de las previas sanciones—, sino en “más de dos”, es decir, que se haya vuelto a infringir la normativa que la tipificación sancionadora pretende proteger.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implica, en consecuencia, que para incurrir en esta infracción es preciso llevar a cabo nuevos y distintos hechos constitutivos de infracción grave, que constituirán el objeto propio de la tercera infracción, sin perjuicio de la cualificación específica que le imprime la circunstancia, manifestada en el precepto cuestionado, de la reincidencia.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así, acogiendo lo manifestado por el Fiscal General del Estado, con un precepto sancionador que castiga la comisión de hechos nuevos, si bien agrava la punición de éstos —y no de los que constituyeron las dos faltas graves ya cometidas y sancionadas— en atención a que en el limitado espacio temporal de un año el infractor haya cometido más de dos faltas graves.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lleva a afirmar la naturaleza agravante que en el precepto cuestionado ostenta la mención a las previas infracciones graves, en los términos de la STC 150/1991, de 29 de julio, en cuyo fundamento jurídico 8, sobre la agravante penal genérica, concluíamos que “es una opción legítima y no arbitraria del legislador el ordenar que, en los supuestos de reincidencia, la pena a imponer por el delito cometido lo sea en una extensión diferente que para los supuestos de no reincidencia. Y si bien es indudable que la repetición de delitos propia de la reincidencia presupone, por necesidad lógica, una referencia al delito o delitos repetidos, ello no significa, desde luego, que los hechos anteriores vuelvan a castigarse, sino tan sólo que han sido tenidos en cuenta por el legislador penal para el segundo o posteriores delitos, según los casos, bien (según la perspectiva que se adopte) para valorar el contenido y su consiguiente castigo, bien para fijar y determinar la extensión de la pena a imponer. La agravante de reincidencia, por tanto, queda fuera de círculo propio de principio non bis in idem. Finalmente, tampoco es aceptable el argumento de que no es conforme con la Constitución agravar la pena por hechos anteriores a la comisión del delito, que el Juez razona a partir de lo dispuesto en el art. 25.1 in fine CE. Basta con señalar, al efecto, que la exigencia del art. 25.1 CE se refiere a la vigencia, en el momento de cometerse el nuevo delito, de la norma sancionadora; por ello, lo determinante, a efectos de la adecuación a la Constitución, es que se aplique una norma reguladora de la reincidencia que esté vigente en ese momento, según la exigencia de previa lege; norma que, como se ha dicho, no sanciona hechos anteriores, sino los constitutivos del nuevo delito, agravando la correspondiente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precepto impugnado admite, por lo expuesto, una interpretación conforme con la Constitución si se entiende, como se ha venido razonando, que centra la sanción muy grave en la efectiva comisión de una tercera infracción grave, adicional, nueva y distinta a las dos igualmente graves previamente cometidas, no siendo ésas nuevamente sancionadas mediante este artículo, sino que son meramente incluidas en el tipo sancionador para ser tenidas en cuenta a los efectos de cualificar la nueva infracción que, empero, se erige en el objeto estricto del precepto cuestionado. Tal es el sentido que ha de darse al precepto para acomodarlo con el tenor y espíritu del 25.1 CE, lo que determina, en los términos expuestos la correspondiente referencia en el fallo para excluir cualquier otra interpretación que sería vulneradora del art. 25 CE y por lo tanto inconstitucional.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 y, en consecuencia, declarar que el apartado j) del artículo 32 de la Ley 4/1995, de 10 de noviembre, del Parlamento Vasco en materia de espectáculos públicos y actividades recreativas no vulnera el art. 25.1 CE en tanto se interprete en el sentido que se expresa en el fundamento jurídico 6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noviembre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