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14 de enero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12 de junio de 2013 tuvo entrada en el Registro General de este Tribunal un escrito del Secretario Judicial del Juzgado de lo Social núm. 34 de Madrid al que se acompaña, junto con el testimonio del procedimiento núm. 957-2012, sobre despido, que se tramita ante dicho Juzgado, el Auto de 10 de abril de 2013, por el que el citado Juzgado acuerda plantear cuestión de inconstitucionalidad respecto al art. 18.7, la disposición transitoria quinta y el art. 18.8 de la Ley 3/2012, de 6 de julio, de medidas urgentes para la reforma del mercado laboral, por presunta vulneración de los arts. 9.3, 14, 24.1 y 35.1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día 16 de agosto de 2012, don Emil Rusu presentó demanda de despido frente a doña Francisca López Martínez, Transportes El Peregrino 07, S.L., y el fondo de garantía salarial, en la que, alegando haber adquirido la condición de indefinido por haber sido objeto de una concatenación de contratos temporales en fraude de ley durante un período superior a dos años con inicio en 2010, solicitaba al Juzgado de lo Social que el despido verbal de 14 de julio de 2012 fuera declarado nulo y, subsidiariamente, improcedente.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tuvo entrada el día 28 de agosto de 2012 en el Juzgado de lo Social núm. 34 de Madrid, que por decreto de 18 de septiembre de 2012 acordó su admisión a trámite.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Tras la celebración del acto del juicio el día 22 de enero de 2013, concluso el procedimiento y dentro del plazo para dictar Sentencia, el Magistrado-Juez dictó providencia en la misma fecha —22 de enero de 2013—, por la que, conforme a lo dispuesto en el art. 35 de la Ley Orgánica del Tribunal Constitucional (en adelante, LOTC), acordó oír a las partes y al Ministerio Fiscal por término común e improrrogable de diez días, a fin de que pudieran pronunciarse sobre la pertinencia de plantear cuestión de inconstitucionalidad o sobre el fondo de ésta. En este escrito, el Magistrado-Juez comenzaba explicando que, en el caso enjuiciado, la extinción debía ser calificada judicialmente como despido improcedente, aduciendo las razones que a su juicio conducen a esta calificación, y asimismo, también indicaba que, de acuerdo con la fecha de efectos de la extinción —14 de julio de 2012—, las consecuencias de dicha calificación de improcedencia son las previstas en la Ley del estatuto de los trabajadores (en adelante, LET), en la redacción dada por la Ley 3/2012, de 6 de julio. Tras estas precisiones, la providencia concretaba las normas cuya constitucionalidad se cuestiona y los preceptos que se suponen infringidos: en primer lugar, exponía que el art. 18.7 y la disposición transitoria quinta de la Ley 3/2012 vulneran los arts. 9.3, 24.1 y 14 CE; seguidamente, hacía asimismo alusión a la contravención por parte del art. 18.8 de la Ley 3/2012 de los arts. 9.3 y 24.1 CE, en relación con el art. 35.1 CE, y art. 14 CE. La providencia fundamentaba estas dudas de constitucionalidad en términos similares a la argumentación ofrecida en el posterior Auto de planteamiento de la cuestión, de 10 de abril de 2013, a cuyo contenido se hace referencia más adelante.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parte del trabajador demandante se presentó escrito registrado el 15 de febrero de 2013, en el que manifestaba su íntegra adhesión al contenido de la providencia, por considerar que, en materia de reparación de daños y perjuicios, la Ley 3/2012 atenta contra el art. 14 CE, por establecer un régimen que discrimina a los acreedores laborales por el incumplimiento contractual de su empleador, frente a cualquier otro acreedor común en el resto de jurisdicciones.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Mediante escrito registrado el 3 de mayo de 2013, el Fiscal presentó sus alegaciones, en las que exponía que, a su juicio, concurrían los requisitos formales para proceder a la interposición de la cuestión de inconstitucionalidad de las normas controvertidas.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No consta en las actuaciones que la parte demandada presentara escrito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Juzgado de lo Social núm. 34 de Madrid dictó Auto de 10 de abril de 2013, por el que acuerda elevar cuestión de inconstitucionalidad ante el Tribunal Constitucional, respecto al art. 18.7, la disposición transitoria quinta y el art. 18.8 de la Ley 3/2012, de 6 de julio, de medidas urgentes para la reforma del mercado laboral, por presunta vulneración de los arts. 9.3, 14, 24.1 y 35.1 CE. En dicho Auto se disponía la suspensión provisional del plazo para dictar Sentencia hasta que el Tribunal Constitucional se pronunciara sobre la admisión de la cuestión, y asimismo, se ordenaba se citara a las partes a comparecencia a fin de adoptar medidas no nucleares. Dicha comparecencia tuvo lugar el 29 de mayo de 2013.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Con fecha 29 de mayo de 2013, el Juzgado de lo Social núm. 34 de Madrid dictó nuevo Auto de “medidas provisionales no nucleares”, en el que, tras fijar los hechos probados del litigio —incluida la antigüedad del trabajador en la empresa desde 24 de julio de 2010—, razona que la extinción debe ser calificada judicialmente como improcedente, debiendo recaer las responsabilidades derivadas sobre las dos codemandadas —doña Francisca López Martínez y Transportes El Peregrino 07, S.L.— en este mismo Auto, el Magistrado-Juez expone que, si bien no puede pronunciarse sobre el objeto de la cuestión de inconstitucionalidad, sí puede manifestarse sobre el resto de las cuestiones derivadas del despido: su calificación y los demás efectos de tal calificación (opción entre indemnización y readmisión, situación legal de desempleo, etc.), añadiendo que, dado que el marco legal que se considera inconstitucional lo es por entenderse insuficiente, nada impide la aplicación con carácter provisional de ese marco legal indemnizatorio con el carácter de mínimo y a expensas de que se admita y estime la cuestión de inconstitucionalidad planteada. Al respecto aduce que, aun cuando no existe norma legal que permita tal pronunciamiento parcial, la doctrina constitucional parece autorizarlo con fundamento en el principio de tutela judicial y efectividad de los derechos, subrayando las graves consecuencias que derivarían para el trabajador y para la empresa en caso de que el Juzgador se limitara a suspender el procedimiento judicial y no adoptara medidas provisionales. Del contenido del ATC 313/1996, de 29 de octubre, el Magistrado-Juez deduce que no sólo es posible el pronunciamiento sobre la adopción de medidas cautelares o actos de instrucción y ordenación —resoluciones instrumentales—, sino las cuestiones propiamente de fondo no afectas por la cuestión de inconstitucionalidad y aun estas cuando se trate de una aplicación de carácter provisional y a título de marco mínimo, como es el caso. Finalmente, por lo expuesto, el Auto incluye en su parte dispositiva la siguiente afirmación: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“Que previa declaración de improcedencia del Despido practicado debo condenar con carácter parcial y provisional, y sin perjuicio de regularización cuando el Tribunal Constitucional se pronuncie sobre la admisión o estimación de la cuestión de inconstitucionalidad, a las codemandadas doña Francisca López Martínez y a transportes El Peregrino 07, Sociedad Limitada, a que opten entre readmitir con mantenimiento de la relación laboral y abono de los salarios dejados de percibir desde el día siguiente al despido y hasta la fecha en que la reincorporación tenga lugar efectivamente o resolver el contrato indemnizando al trabajador despedido don Emil Rusu en la suma de tres mil cuatrocientos ochenta y cinco euros. Y a que dé cumplimiento a la obligación que asuma.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expresada opción deberá efectuarse, por escrito o comparecencia en el Juzgado, en el plazo de los cinco días siguientes a la notificación de este Auto. Caso de no efectuarse se entenderá que optan por readmitir al trabajador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ha lugar a adoptar medidas de carácter preventivo o de aseguramiento del contenido que eventualmente pueda tener la Sentencia que se dicte por el Tribunal Constitucional. Pronunciamiento que ha de considerarse como esencialmente revisable.”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10 de abril de 2013 del Juzgado de lo Social núm. 34 de Madrid fundamenta el planteamiento de la cuestión de inconstitucionalidad en las consideraciones que seguidamente, y de forma resumida, se indican.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entrada, el Magistrado-Juez se centra en el análisis de los juicios de aplicabilidad y relevancia. Al respecto razona los motivos por los que considera que la extinción enjuiciada debe ser calificada como despido improcedente, señalando que, atendida la fecha de efectos de la extinción —14 de julio de 2012—, las consecuencias de dicha calificación deben ser las previstas en la Ley del estatuto de los trabajadores (LET), en la redacción dada por la Ley 3/2012, de 6 de julio. Estas consecuencias legales vienen determinadas por las normas cuestionadas, conforme a las cuales, la Sentencia que eventualmente se dicte debería conceder al empleador la posibilidad de optar por la readmisión con abono de los salarios de tramitación o la rescisión contractual con abono de la indemnización legalmente establecida y sin abono de los salarios de tramitación, no apreciando el Juzgador posibilidad de acomodar la norma al ordenamiento constitucional por vía interpretativa. A continuación, el Auto pasa a razonar sobre los preceptos cuya constitucionalidad se cuestiona y los preceptos eventualmente infringidos.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el Magistrado-Juez expresa su duda de constitucionalidad respecto al art. 18.7 y la disposición transitoria quinta de la Ley 3/2012, por vulnerar los arts. 9.3, 14, 24.1 y 35.1 CE. Tras exponer el contenido de esta nueva normativa y señalar que con ella se reduce de manera significativa la cuantía de las indemnizaciones por despido improcedente, el Magistrado-Juez alega la doctrina establecida en la STC 181/2000 y afirma que la norma de aplicación es arbitraria, fundamentalmente por constituir una indemnización tasada que vincula al Juzgador, lo que impide una restitutio in integrum del perjuicio efectivamente sufrido. De las consideraciones que expone en el Auto de planteamiento se infieren por el órgano judicial claras vulneraciones del art. 9.3 CE, relativo a la interdicción de la arbitrariedad, y del art. 24.1 CE, ya que la tutela dispensada por Sentencia no podrá ser efectiva, sino parcial y meramente nominal. </w:t>
      </w:r>
    </w:p>
    <w:p w:rsidRPr="00C21FFE" w:rsidR="00AD51A7" w:rsidRDefault="008777C4">
      <w:pPr>
        <w:rPr/>
      </w:pPr>
      <w:r w:rsidRPr="&lt;w:rPr xmlns:w=&quot;http://schemas.openxmlformats.org/wordprocessingml/2006/main&quot;&gt;&lt;w:lang w:val=&quot;es-ES_tradnl&quot; /&gt;&lt;/w:rPr&gt;">
        <w:rPr/>
        <w:t xml:space="preserve"> </w:t>
      </w:r>
    </w:p>
    <w:p w:rsidRPr="00C21FFE" w:rsidR="00AD51A7" w:rsidRDefault="008777C4">
      <w:pPr>
        <w:rPr/>
      </w:pPr>
      <w:r w:rsidRPr="&lt;w:rPr xmlns:w=&quot;http://schemas.openxmlformats.org/wordprocessingml/2006/main&quot;&gt;&lt;w:lang w:val=&quot;es-ES_tradnl&quot; /&gt;&lt;/w:rPr&gt;">
        <w:rPr/>
        <w:t xml:space="preserve">Asimismo, tras remarcar que el Derecho del trabajo constituye una legislación especial tuitiva del trabajador que debe mejorar el ordenamiento general, el Auto indica que la comparación de las consecuencias de un incumplimiento contractual doloso o culpable en el ordenamiento común y en el ordenamiento laboral especial evidencia un claro trato discriminatorio de origen clasista o por condición social (art. 14 CE). En tal sentido, alega que, de querer decir algo, lo que el tenor del art. 35.2 CE afirma es que los derechos de los trabajadores han de ser regulados en una norma especial y más favorable, porque el precepto ha de integrarse en su contexto, como concreción del Estado social y democrático de Derecho (art. 1.1). En consecuencia, concluye, las indemnizaciones tasadas no pueden desempeñar otro papel que el de representar un criterio indemnizatorio subsidiario o un suelo reparador, que no puede obstar la adecuada satisfacción de los daños y perjuicios sufridos.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Como segunda duda de constitucionalidad, considera el órgano judicial que el art. 18.8 de la Ley 3/2012, que da nueva redacción al art. 56.2 LET, vulnera el principio de interdicción de la arbitrariedad (art. 9.3 CE) y el derecho a la tutela judicial efectiva (art. 24.1 CE), en relación con el derecho al trabajo (art. 35.1 CE), así como el derecho a no ser discriminado por razón de la condición social de trabajador (art. 14 CE). Al respecto indica que tal precepto legal determina que el empresario no tenga que abonar salarios de tramitación si opta por la indemnización en caso de despido improcedente (salvo que se trate de un representante legal de los trabajadores o de un delegado sindical), a diferencia de lo que sucedía en la normativa precedente, que establecía el pago de salarios de tramitación también para el supuesto de que el empresario optase por la indemnización; se trata, de nuevo, de una regulación que impide una restitutio in integrum del perjuicio efectivamente sufrido por el trabajador, lo que choca con el art. 9.3 CE. Asimismo, entiende el Magistrado-Juez, que el principio de integridad/adecuación indemnizatoria también resulta vulnerado cuando el empleador opta por la readmisión, por cuanto el precepto sólo contempla la readmisión y el abono de los salarios dejados de percibir, con el relevante olvido de que el despido ha podido producir daños (daño emergente y daños morales) en el ámbito personal, familiar y patrimonial del trabajador que no se compensan en forma alguna, con lo que esta “infracompensación” estimula un incremento de los despidos y extinciones especulativas.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la óptica del art. 24.1 CE, el Auto considera que la norma impugnada vulnera los siguientes derechos integrados en el de tutela judicial efectiva: en primer lugar, la seguridad jurídica, por cuanto, iniciado el procedimiento judicial, el trabajador ignora, no ya si va a ser indemnizado o readmitido, sino los conceptos por los que va a ser indemnizado y la extensión de los mismos; en segundo término, se produce una desigualdad esencial en el procedimiento y en la tutela que el Juez puede dispensar, en la medida en que la Ley dispone que sea el empresario el que determine, arbitrariamente, la extensión de su propia condena: mayor si opta por readmitir (salarios de tramitación incluidos), menor si opta por indemnizar (salarios de tramitación excluidos).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al art. 35 CE, el Auto concluye que este derecho constitucional comprende la readmisión en caso de que el despido se declare injustificado, siendo tradicional y racional que la indemnización sea en nuestro ordenamiento laboral la segunda opción. En cambio, considera, la norma cuestionada altera este orden, por cuanto que, al penalizar la readmisión con la carga empresarial de abonar los salarios de tramitación —y su cotización a la Seguridad Social— se desincentiva esta opción, favoreciendo, en cambio, que el empresario se decante por la rescisión indemnizada y, por tanto, por la extinción contractual. A juicio del Magistrado-Juez, si se considera la importante diferencia indemnizatoria a cargo del empresario en uno y otro supuesto, cabe atreverse a concluir que la opción por la readmisión se va a convertir en una opción meramente formal, irreal e ilusoria, salvo en los despidos especulativos. En definitiva, concluye, no hay justificación objetiva y razonable del desproporcionado sacrificio del principio pro labore.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 la vulneración del art. 14 CE, el Auto alude nuevamente al establecimiento de un marco indemnizatorio desigual, peor que el fijado en el ordenamiento común, con fundamento en la condición social de trabajador.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el Auto con la afirmación de que el planteamiento de la cuestión de inconstitucionalidad no impide al órgano judicial pronunciarse sobre la calificación del despido y los efectos de tal calificación (opción e indemnización), citando en apoyo de su tesis el ATC 313/1996, de 29 de octubre. Por ello señala que, para el caso de su admisión, la resolución se diferirá en el tiempo con eventualidad de perjuicios graves para cualquiera de las partes, razón por la que considera necesario citarlas a una comparecencia que tendrá por objeto la adopción de medidas no nucleares.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9 de julio de 2013, la Sección Primera de este Tribunal acordó, a los efectos que determina el art. 37.1 de la Ley Orgánica del Tribunal Constitucional (LOTC), oír al Fiscal General del Estado para que, en el plazo de diez días, alegase lo que considerara conveniente acerca de la admisibilidad de la presente cuestión de inconstitucionalidad, en relación con el Auto de 29 de mayo de 2013 dictado por dicho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18 de septiembre de 2013, en el que interesa la inadmisión a trámite de la cuestión de inconstitucionalidad planteada, tanto por carecer de objeto al haberse resuelto el fondo de la acción ejercitada, como por ser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relación con el primer argumento, y tras exponer los hechos de los que trae causa el planteamiento de la cuestión de inconstitucionalidad indica que, en el presente caso, el órgano judicial, no obstante acordar formalmente la suspensión del curso de los autos en el momento procesal anterior al dictado de la Sentencia, dispone en el Auto de planteamiento convocar a las partes a una comparecencia y, tras celebrarse esta, dicta un Auto denominado de medidas provisionales no nucleares, en el que resuelve calificar el despido como improcedente y conceder a las codemandadas la opción entre la readmisión del trabajador o la indemnización cuantificada en 3.485 €. Es decir, según el Fiscal General del Estado, se pronuncia exactamente sobre la acción ejercitada en la demanda, resolviendo el objeto del pleito, aun cuando quiera afirmar el juzgador que tal decisión no es más que una resolución provisional que podrá hipotéticamente confirmarse, o bien complementarse en lo que se refiere a la cuantía de la indemnización si es que la presente cuestión de inconstitucionalidad prosperara. Señala el Ministerio Fiscal que, al margen de que no existan en nuestro ordenamiento procesal resoluciones sobre el fondo del asunto que pretendan un pronunciamiento provisional o ad cautelam sobre la pretensión deducida, lo que evidencian los Autos dictados por el órgano judicial es la voluntad renuente a la adopción de la medida dispuesta en el art. 35.3 LOTC, consistente en la suspensión del procedimiento hasta la definitiva resolución de la cuestión por el Tribunal Constitucional. A su juicio, afirmar que lo resuelto por el Auto de 29 de mayo de 2013 son meras cuestiones no nucleares no puede sino calificarse como un ejercicio de voluntarismo estéril que no oculta la realidad de la continuación del procedimiento y la resolución sobre el fondo de la pretensión deducida por el trabajador. Por tal razón expone que la actual cuestión presenta una manifiesta carencia de objeto, que debe llevar a su inadmisión.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lo que se refiere a la segunda de las razones de inadmisión apuntadas, el Fiscal empieza recordando que la cuestión de inconstitucionalidad no debe articularse como una impugnación indirecta y abstracta de la ley. Sin embargo, indica, esto es lo que parece formularse en el presente caso en que se viene a cuestionar el régimen general del despido, poniendo de relieve el extenso juicio crítico de carácter dogmático realizado por el Magistrado-Juez al propósito general de la reforma, alejado en ocasiones de consideraciones estrictamente jurídicas para deslizarse por derroteros de carácter político. Según el Fiscal, ello hace que la cita del art. 35.1 CE haya de entenderse como mera invocación retórica que pretende reforzar la argumentación del tema nuclear debatido, que parece ser el de la objeción a que una decisión empresarial pueda condicionar el reconocimiento o no de los salarios de tramitación, así como la supuesta quiebra constitucional derivada de las reglas normativas de cálculo del importe de la indemnización por despido improcedente.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 esta última cuestión, y tras precisar el alcance de la STC 181/2000, el Fiscal General del Estado afirma que el establecimiento de reglas cuantificadoras de la indemnización como las previstas en los preceptos cuestionados (treinta y tres días por año trabajado con límite de veinticuatro mensualidades y supresión de salarios de tramitación en caso de opción empresarial por la indemnización) no implica vulneración del derecho a la tutela judicial efectiva, ni tampoco supone una actuación arbitraria de los poderes públicos según el art. 9.3 CE. Asimismo, a dichos argumentos se remite para descartar la contravención del art. 14 CE en relación con las diferentes consecuencias que, según el órgano promotor, derivan de un incumplimiento obligacional común y de un incumplimiento contractual en el ámbito laboral.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misma conclusión llega el Fiscal con relación al art. 35.1 CE. En este punto hace referencia a la STC 99/2001, FJ 6, que indicó que dicho precepto añade a las genéricas exigencias de la tutela judicial efectiva, la ponderación y adecuación de la motivación de tal decisión judicial y su exteriorización para que pueda conocerse si se han respetado o no las demandas del derecho constitucional al trabajo; asimismo alude a que, conforme a la STC 280/2006, FJ 8, no compete al Tribunal Constitucional definir si un determinado sistema de compensación es o no más conveniente, ya que el art. 35.1 CE no impone que haya de ser el más beneficioso de los posibles. Por ello, concluye que, en la nueva redacción dada al art. 56.1 y 2 LET, se cumplen las exigencias derivadas del art. 35.1 CE.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en cuanto a la puesta en cuestión del art. 18.8 por posible lesión de los arts. 9.3 y 24.1 CE, el Fiscal General del Estado recuerda que la STC 84/2008 confirma que el hecho de que se deje la opción de la readmisión o extinción al empresario, y con ello, se puedan o no generar salarios de tramitación, no supone quiebra del derecho a la tutela judicial efectiva del art. 24.1 CE, teniendo la norma un contenido claro y preciso, y estando plenamente determinados los posibles efectos de la decisión judicial sobre la impugnación del despido. A su vez, respecto a la supuesta oposición del art. 18.8 al art. 35.1 CE, vuelve a insistir en que la cita de este precepto constitucional es una mera invocación retórica para reforzar la argumentación, e igualmente señala que la afirmación del Auto de que la norma cuestionada sienta una política legislativa favorecedora de la extinción contractual se realiza desde una perspectiva meramente política y constituye sólo una opinión respecto a cuáles han de ser o no las medidas legislativas más favorecedoras del empleo. A su juicio, desde una visión estrictamente jurídica, no es posible afirmar que el propósito anunciado en la exposición de motivos de la norma —y trasladado a su articulado— no es el fomento del empleo y, en consecuencia, el cumplimiento del mandato constitucional que sanciona el derecho al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atención a lo dicho, el Fiscal General del Estado considera que la cuestión de inconstitucionalidad resulta notoriamente infundada en cuanto a la disposición transitoria quinta en relación con el art. 18.7 y respecto del art. 18.8 cuestionados.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Social núm. 34 de Madrid plantea cuestión de inconstitucionalidad respecto al art. 18.7, la disposición transitoria quinta y el art. 18.8 de la Ley 3/2012, de 6 de julio, de medidas urgentes para la reforma del mercado laboral, por presunta vulneración de los arts. 9.3, 14, 24.1 y 35.1 CE. Tales dudas de constitucionalidad se fundamentan por el órgano promotor en los argumentos ya expuestos en los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por las razones de las que también se ha dejado constancia en los antecedentes, se opone a la admisión a trámite de la cuestión de inconstitucionalidad, tanto por apreciar que carece de objeto al haberse resuelto el fondo de la acción ejercitada, como por ser notoriamente infundada (art. 37.1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el citado art. 37.1 LOTC, este Tribunal puede rechazar en trámite de admisión y mediante Auto, sin otra audiencia que la del Fiscal General del Estado, la cuestión de inconstitucionalidad cuando faltaren las condiciones procesales o fuere notoriamente infundada.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al análisis de estos aspectos en la cuestión aquí planteada, con carácter inicial debemos advertir que el debido cumplimiento de los juicios de aplicabilidad y relevancia requeridos por el art. 35.1 LOTC exige introducir algunas precisiones en cuanto a la delimitación concreta del objeto de la presente cuestión, máxime a la vista de la actuación seguida por el órgano judicial tras el Auto de planteamiento y a la que después se hace referencia. Recordemos que, de acuerdo con nuestra doctrina, “la cuestión de inconstitucionalidad no es un instrumento procesal para buscar una depuración abstracta del Ordenamiento” (STC 235/2007, de 7 de noviembre, FJ 2; o SSTC 55/2010, de 4 de octubre, FJ 2, y 20/2012, de 16 de febrero, FJ 4); y asimismo hemos venido afirmando que “aunque en principio es al órgano judicial que plantea la cuestión a quien corresponde formular el llamado juicio de relevancia, esta regla debe ceder en los supuestos en los que de manera notoria, sin necesidad de examinar el fondo debatido y en aplicación de principios jurídicos básicos se desprenda que no media nexo causal alguno entre la validez de la norma cuestionada y la resolución del proceso a quo, ya que en tales casos sólo mediante la revisión del juicio de relevancia es posible garantizar el control concreto de constitucionalidad que corresponde a la cuestión de inconstitucionalidad” (por todas, STC 179/2009, de 21 de julio, FJ 2; o STC 121/2011, de 7 de julio, FJ 2). Es por ello que se hace necesario incluir algunas precisiones respecto al objeto de la actual cuestión de inconstitucionalidad, en relación, en concreto, con las dudas planteadas respecto al art. 18.7 y la disposición transitoria quinta de la Ley 3/2012, por su posible lesión de los arts. 9.3, 14, 24.1 y 35.1 CE.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un lado, atendida la fecha de inicio de la contratación laboral concertada entre la empresa y el trabajador despedido, es posible constatar que no resulta aplicable al presente supuesto la cuantía de la indemnización fijada en la nueva redacción dada al art. 56.1 de la Ley del estatuto de los trabajadores (LET) por el art. 18.7 de la Ley 3/2012, que sólo es de aplicación a contratos posteriores a 12 de febrero de 2012, conforme indica la disposición transitoria quinta, apartado 1, de dicha Ley. Más allá de la puesta en cuestión de la indemnización, nada se argumenta específicamente en el Auto sobre el resto de aspectos regulados en dicho art. 18.7, que, por tal motivo, no forman parte de la duda de constitucionalidad expresada por el órgano judicial. A este respecto, debemos recordar que, conforme hemos señalado en pronunciamientos previos, “es claro que la presunción de constitucionalidad de las normas con rango de ley no puede desvirtuarse sin un mínimo de argumentación y que no caben impugnaciones globales y carentes de una razón suficientemente desarrollada” (STC 245/2004, de 16 de diciembre, FJ 3; o STC 149/2006, de 11 de mayo, FJ 5). En consecuencia, en atención a lo dicho, cabe concluir que el art. 18.7 de la Ley 3/2012 no forma parte del objeto de la presente cuestión de inconstitucionalidad.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otro lado, respecto a la disposición transitoria quinta, ha de entenderse que, pese a no concretarse en el Auto el apartado impugnado, la cuestión de inconstitucionalidad debe quedar limitada a su apartado 2, referido a la indemnización que corresponde a contratos formalizados con anterioridad al 12 de febrero de 2012: no puede extenderse a su apartado 1, por referirse a contratos suscritos a partir de dicha fecha, de modo que, como ya se ha dicho, no resulta aplicable la indemnización prevista en el art. 56.1 LET, en la nueva redacción dada por el art. 18.7 de la Ley 3/2012; tampoco alcanza a su apartado 3, pues no consta que nos encontremos ante un contrato de fomento de la contratación indefinida, ni nada se razona por el órgano judicial al respecto (SSTC 235/2007, de 7 de noviembre, FJ 2; y 146/2011, de 26 de septiembre, FJ 2).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consecuencia, el objeto de la cuestión de inconstitucionalidad planteada en el Auto de 10 de abril de 2013 queda limitado a los dos siguientes preceptos: el apartado 2 de la disposición transitoria quinta de la Ley 3/2012, por el que se fija el criterio de cálculo de la indemnización por despido improcedente de los contratos formalizados antes de 12 de febrero de 2012; y el art. 18.8 de dicha Ley 3/2012, por el que se da nueva redacción al art. 56.2 LET, disponiendo que, en caso de que en el despido improcedente se opte por la readmisión, el trabajador tendrá derecho a los salarios de tramitación, sin extender su reconocimiento a los supuestos de opción por la indemnización, a salvo de la excepción prevista para los representantes de los trabajadores en el art. 56.4 LET.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Hecha esta delimitación, debemos tener en cuenta que, junto al carácter aplicable de las normas cuestionadas al proceso a quo, existen otras exigencias procesales, cuya debida observancia resulta imprescindible constatar para la admisión a trámite de la cuestión de inconstitucionalidad. De manera específica, en el presente procedimiento se hace necesario examinar el óbice procesal alegado por el Fiscal General del Estado, quien denuncia la manifiesta carencia de objeto de la cuestión, por cuanto considera que el hecho de que el órgano promotor dictara el Auto de medidas provisionales no nucleares, en que resuelve calificar el despido como improcedente y otorgar a la demandada la opción entre la readmisión del trabajador o el abono de la cuantía indicada, constituye una resolución sobre el fondo de la pretensión deducida en el proceso y exterioriza la renuencia a adoptar la suspensión del procedimiento hasta la definitiva resolución de la cuestión por el Tribunal Constitucional, conforme impone el art. 35.3 LOTC.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óbice procesal guarda claras similitudes con el examinado en la cuestión de inconstitucionalidad núm. 438-2013 —planteada por el mismo órgano judicial— y que determinó su inadmisión a trámite mediante Auto del Pleno de 3 de diciembre de 2013. Por tal razón, debemos ahora remitirnos a dicho Auto, cuyas apreciaciones y conclusiones resumimos a continuación, procediendo a su aplicación en el actual supuesto enjuiciado.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 acuerdo con el art. 35.3 LOTC, “el planteamiento de la cuestión de constitucionalidad originará la suspensión provisional de las actuaciones en el proceso judicial hasta que el Tribunal Constitucional se pronuncie sobre su admisión”. Si bien hemos admitido que el órgano judicial a quo puede adoptar las medidas cautelares precisas para asegurar las resultas del juicio o incluso los efectos de la futura sentencia de este Tribunal resolviendo la cuestión, sin que tampoco exista obstáculo para que lleve a cabo otros actos de instrucción y de ordenación del proceso, se ha exigido que “no guarden relación con la validez de la ley cuestionada, pues el proceso de fondo sigue pendiente ante él en situación procesal de detención” (ATC 313/1996, de 29 de octubre, FJ 2, y ATC 186/2009, de 16 de junio, FJ 2). De esta manera “[l]o determinante es apreciar si, al dictar su resolución, el Tribunal a quo ha venido a dar aplicación a la ley cuestionada, de tal modo que vacía a la cuestión por él suscitada de todo efecto o significado práctico dentro del proceso de origen” (ATC 313/1996, FJ 3, y ATC 42/2004, de 10 de febrero, FJ 2).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caso ahora enjuiciado es similar al contemplado en el ya citado ATC 313/1996 en el que el órgano judicial dictó Sentencia sobre el fondo después de elevar la cuestión de inconstitucionalidad y sin existir todavía pronunciamiento sobre su admisión, razón por la que este Tribunal declaró su inadmisión a trámite. En el presente supuesto, tras el Auto de planteamiento de la cuestión, el órgano judicial ha dictado un nuevo Auto en que declara la improcedencia del despido y condena a las codemandadas a que, en el plazo de cinco días, opten entre readmitir al trabajador con abono de los salarios dejados de percibir o resolver el contrato con el pago de la indemnización indicada. Con esa decisión, por tanto, el Magistrado-Juez está haciendo directa aplicación de las normas de la Ley 3/2012 que son objeto de la cuestión de inconstitucionalidad.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No es óbice a esta conclusión el hecho de que el Magistrado-Juez haya emitido dicha resolución sobre el fondo en un Auto al que pretende atribuir un “carácter parcial y provisional, y sin perjuicio de regularización cuando el Tribunal Constitucional se pronuncie”, pues, materialmente, los términos de la condena impuesta coinciden con los que corresponderían a una Sentencia sobre el fondo. En realidad, ese supuesto “carácter provisional” no es más que un expediente para intentar salvar las exigencias del juicio de relevancia, al amparo de una incorrecta aplicación de la doctrina de este Tribunal sobre la limitada posibilidad de dictar resoluciones judiciales durante la fase de suspensión prevista en el art. 35.3 LOTC, precepto con el que se persigue asegurar que el pronunciamiento del Tribunal Constitucional sobre las dudas de constitucionalidad planteadas resulte previo a la aplicación de las normas cuestionadas por el órgano promotor, de forma que incida sobre el litigio concreto que dio origen a la cuestión y respecto al que la resolución judicial se encuentra pendiente de ser dictada.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consecuencia, en paralelo a lo señalado por este Tribunal en los supuestos en que el Auto de planteamiento de la cuestión se dicta tras haberse aplicado la norma cuestionada en el proceso a quo, también en el presente caso es posible afirmar que la actuación del órgano promotor “ignora el carácter eminentemente prejudicial de la cuestión de inconstitucionalidad en nuestro ordenamiento jurídico”, cuya finalidad es “la de suspender el procedimiento y esperar a la respuesta de este Tribunal para la aplicación de la norma” (ATC 134/2006, de 4 de abril, FJ 2), con la consecuencia de que, no respetándose tal exigencia, “tampoco se ha formulado adecuadamente el juicio de relevancia pues mal puede realizarse éste en relación con un precepto que ya se aplicó en una previa decisión” (ATC 220/2012, de 27 de noviembre, FJ 3; o ATC 184/2009, de 15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definitiva, en atención a los razonamientos expuestos, y una vez constatado que lo que hace el órgano judicial es resolver sobre el fondo del litigio mediante la aplicación de las normas cuestionadas, hemos de concluir que, en la cuestión de inconstitucionalidad que es objeto de este procedimiento, no se ha respetado debidamente el mandato de suspensión de las actuaciones exigido por el art. 35.3 LOTC, en los términos interpretados por este Tribunal, con la consiguiente incidencia de este incumplimiento sobre la pervivencia del juicio de relevancia. Tales circunstancias, por sí solas y sin necesidad de entrar en el fondo, determinan la inadmisión a trámite de la presente cuestión de inconstitucionalidad, en aplicación de lo dispuesto en el art. 37.1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enero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