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marzo de 2014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19 de diciembre de 2012, la Procuradora doña María del Carmen Ortiz Cornago, interponiendo recurso de amparo en nombre y representación de don Francisco Javier Checa Benito contra Auto de la Sección Cuarta de la Sala de lo Contencioso-Administrativo del Tribunal Supremo en recurso de casación núm. 992-2011.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20 de febrero de 2014, el Magistrado Excmo. Sr. don Santiago Martínez-Vares García manifestó su voluntad de abstenerse en el presente recurso de amparo y todas sus incidencias, por entender que concurría la causa establecida en el artículo 219.11 de la Ley Orgánica del Poder Judicial (LOPJ), supletoria de la Ley Orgánica 2/1979 (art. 80), al haber intervenido en instancia anterior en su condición de Magistrado de la Sala de lo Contencioso-Administrativo del Tribunal Supremo que dictó la resolución recurrida.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Santiago Martínez-Vares García,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Santiago Martínez-Vares García en el recurso de amparo núm. 7103-2012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veinticuatro de marzo de dos mil catorce.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