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3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González-Trevijano,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1877-2013, promovido por don Hossain El Morabit, representado por la Procuradora de los Tribunales doña Paloma Izquierdo Labrada y asistido por el Letrado don José Antonio Jiménez Jiménez, contra el auto de 4 de marzo de 2013 dictado por la Sala de lo Civil y Penal del Tribunal Superior de Justicia de Canarias en rollo de apelación 1-12, seguido contra la Sentencia de la Sección Sexta de la Audiencia Provincial de las Palmas recaída en proceso de Tribunal de Jurado 1-2011, por el que se desestima el recurso de revisión interpuesto contra el Decreto del Secretario judicial de fecha 22 de enero de 2013.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fecha 25 de julio de 2013, doña Paloma Izquierdo Labrada, Procuradora de los Tribunales, en nombre y representación de don Hossain El Morabit, interpuso recurso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de 20 noviembre de 2012, dictada por la Sección Sexta de la Audiencia Provincial de Las Palmas en el procedimiento de la Ley del jurado 1-2011, Hossain El Morabit fue condenado como autor responsable de un delito de asesinato a la pena de 24 años de prisión y la accesoria de inhabilitación absoluta durante el tiempo de la condena; de un delito de violación a la pena de catorce años de prisión y la accesoria de inhabilitación absoluta durante el tiempo de la condena; de un delito de robo con violencia a la pena de tres años de prisión y la accesoria de suspensión del derecho de sufragio pasivo durante el tiempo de la condena; de un delito de hurto de uso de vehículo a motor a la pena de multa de once meses a razón de una cuota diaria de 6 €; y de una falta continuada de estafa a la pena de multa de un mes y dieciséis días, a razón de una cuota diaria de 6 € y responsabilidad personal subsidiaria por impago, en estas dos últimas, de un día de privación de libertad por cada dos cuotas impagadas.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dicha Sentencia, la representación procesal de Hossain El Morabit interpuso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diligencia de ordenación de la Sra. Secretaria judicial de la Sección Sexta de la Audiencia Provincial de Las Palmas, de 14 diciembre de 2012, se confirió traslado del recurso de apelación interpuesto a las demás partes por un plazo de cinco días, a fin de que pudieran interponer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Concluido el plazo sin que las partes personadas presentaran recurso de apelación, se acordó remitir los autos a la Sala de lo Civil y Penal del Tribunal Superior de Justicia, efectuándose un nuevo emplazamiento a todas las partes ante el mismo, para que se personen en el plazo de diez días. Dicha resolución fue notificada a la Procuradora de Hossain El Morabit el día 3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 fecha 22 de enero de 2013, la representación procesal de Hossain El Morabit presentó escrito de personación en concepto de apelante ante la Sala de lo Civil y Penal del Tribunal Superior de Justicia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Mediante decreto de 22 de enero de 2013 de la Sra. Secretaria judicial de la Sala de lo Civil y Penal del Tribunal Superior de Justicia de Canarias, se acordó declarar desierto el recurso de apelación interpuesto por el condenado apelante Hossain El Morabit.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segundo se basa la decisión en lo dispuesto en el art. 846 bis d) párrafo 3 de la Ley de enjuiciamiento criminal (LECrim), en cuanto estipula que si el apelante principal no se personare o manifestara su renuncia al recurso, se devolverán por el Secretario Judicial los autos a la Audiencia Provincial que declarará firme la Sentencia y procederá a su ejecución, indicando que “[e]n el presente caso, el apelante no ha presentado su escrito de personación dentro del plazo de diez días fijado por ley, por lo que procede declarar desierto el recurso interpuesto y devolver los autos a la Sección Sexta de la Audiencia Provincial de Las Palmas, para que previa declaración de firmeza de la sentencia recaída, se proceda a su ejecución, adjuntándose testimonio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18 de febrero de 2013 la representación procesal de Hossain El Morabit interpuso recurso de revisión contra el anterior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Auto de fecha 4 de marzo de 2013, la Sala de lo Civil y Penal del Tribunal Superior de Justicia de Canarias desestimó dicho recurso de revisión, sobre la base de lo establecido en el art. 846 bis d), párrafo tercero,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sustenta la demanda en la vulneración del derecho fundamental a la tutela judicial efectiva (art. 24.1 CE), alegando que se ha producido una desproporcionada denegación judicial del derecho de acceso al recurso, realizada sobre la base de una interpretación irrazonable de las normas procesales a partir de la concurrencia de un defecto formal de nimia trascendencia.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tal tesis, la demanda argumenta que el recurso de apelación interpuesto inicialmente ante el Tribunal sentenciador fue admitido a trámite e impugnado por el Ministerio Fiscal y que la resolución del Tribunal Superior de Justicia declarando desierto el recurso se debe exclusivamente al hecho de que la Procuradora designada en turno de oficio se persona ante la superioridad fuera del plazo de emplazamiento, en concreto el día posterior al vencimiento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la interpretación realizada es contraria al principio pro actione, puesto que el defecto en la personación es exclusivamente imputable a la postulación designada por tumo de oficio, y que la misma se produjo antes de dictarse el decreto declarando desierto el recurso. Asimismo, resulta desproporcionada la denegación al acceso al recurso interpuesto por el defecto o error de cálculo en la personación de su Procurador, máxime si se tiene en cuenta que ello supone denegar al demandante su derecho a recurrir una Sentencia que le condena por los delitos de asesinato, violación, robo con violencia, hurto de uso de vehículo a motor y falta continuada de estafa en grado de tentativa, entre otras penas a la suma de cuarenta y un años de prisión, por el retraso en un solo día en la personación de la postulación.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mayo de 2014, la Sala Segunda de este Tribunal acordó la admisión a trámite del recurso de amparo y, en aplicación de lo previsto en el art. 51 de la Ley Orgánica del Tribunal Constitucional (LOTC), dirigir atenta comunicación a la Sala de lo Civil y Penal del Tribunal Superior de Justicia de Canarias a fin de que, en plazo no superior a diez días, remitiera certificación o fotocopia adverada de las actuaciones correspondientes al rollo de apelación núm. 3-2013. Asimismo, acordó dirigir atenta comunicación a la Sección Sexta de la Audiencia Provincial de Las Palmas de Gran Canaria a fin de que, en plazo no superior a diez días, remitiera certificación o fotocopia adverada de las actuaciones correspondientes al procedimiento del Tribunal del Jurado núm. 1-2012; y emplazar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recibidos los testimonios solicitados y cumplimentados los emplazamientos requeridos, la Sala Segunda, por diligencia de ordenación de su Secretaría de Justicia de fecha 18 de julio de 2014, acordó dar vista de las actuaciones a la parte recurrente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recurrente presentó escrito en fecha 24 de julio de 2014 en el que se ratifica en las alegaciones realizadas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en fecha 22 de septiembre de 2014, en el que solicita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procesales, alega que lo sometido a examen es la trascendencia constitucional de una declaración judicial de tener por desierto, en el marco de un procedimiento penal, un recurso en razón de un reconocido error por parte de la representación y/o defensa técnica de oficio de un condenado, y entiende que la cuestión ha sido enmarcada por el propio demandante en la perspectiva del derecho a la tutela judicial efectiva (24.1 CE) y, más específicamente, en su vertiente del derecho de acceso a los recursos, por lo que en ningún momento en la demanda cabe encontrar ni mención ni desarrollo argumental alguno en relación con la afección del derecho a un proceso con todas las garantías (art. 24.2 CE) por vulneración del derecho a la doble instancia en el marco del derecho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alega que existe un serio obstáculo a atribuir la vulneración al órgano judicial como derivada inmediata y directamente de la decisión judicial por cuanto resulta de alta intensidad la contribución al resultado producido de la negligencia cometida por parte de la representación y asistencia técnica del recurrente. Por tanto, en el caso subyacente, la “carga de actuar tempestivamente” no ha sido satisfecha ni cumplimentada por una conducta exclusivamente atribuible a la representación y/o defensa técnica de la parte, y que la misma sea de oficio —aspecto en el que insiste la demanda— o de elección nada puede añadir o restar a tal hecho. En consecuencia, el Juez actuó sobre la base de una causa legal que le amparaba y lo hizo de modo razonable y con la flexibilidad que le permite el ordenamiento, por lo que ninguna vulneración le es reprochable.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aduce la doctrina constitucional, con cita de las SSTC 16/2007, de 12 de febrero, FJ 2; y 287/2006 de 9 de octubre, FJ 2, sobre la configuración legal del derecho de acceso a los recursos y sobre el control constitucional meramente externo y de motivación suficiente, concluyendo que la decisión judicial se funda en una causa legal expresamente identificada que se aplica no de modo rigorista y automático sino tras una ponderación de las concretas circunstancias concurrentes, ajustada a la legalidad dimanante del art. 846 bis d) párrafos 2 y 3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30 de octubre de 2014 se acordó señalar para deliberación y votación de la presente Sentencia el día 3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el Auto de 4 de marzo de 2013, dictado por la Sala de lo Civil y Penal del Tribunal Superior de Justicia de Canarias en rollo de apelación 1-12, seguido contra la Sentencia de la Sección Sexta de la Audiencia Provincial de las Palmas recaída en proceso de Tribunal de Jurado 1-2011, por el que se desestima el recurso de revisión interpuesto contra el decreto de la Sra. Secretaria judicial de fecha 22 de enero de 2013 que declaró desierto el recurso, por haberse personado extemporáneamente la Procuradora del recurrente ante la Sala ad quem, la cual actuaba en representación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considera que dichas resoluciones vulneran su derecho fundamental a la tutela judicial efectiva del art. 24 CE al haberse declarado desierto el recurso por una causa imputable a la representante procesal de oficio que se personó ante el Tribunal ad quem un día después del término del emplazamiento, considerando desproporcionada la denegación del recurso interpuesto por defecto en la personación del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ha quedado expuesto con más detalle en los antecedentes, se opone 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objeto de nuestro enjuiciamiento se contrae a determinar si se ha vulnerado el derecho fundamental a la tutela judicial efectiva, en su vertiente de acceso a los recursos (art. 24.1 CE), al haberse declarado desierto el recurso de apelación interpuesto contra la Sentencia condenatoria dictada en proceso de Tribunal de Jurado, por personación extemporánea de la Procuradora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consta en los antecedentes, en el proceso penal el recurrente estaba representado y defendido por profesionales designados de oficio, y la personación de la Procuradora se produjo el día hábil inmediatamente posterior al del vencimiento del plazo establecido en el art. 846 bis d), párrafo segundo, de la Ley de enjuiciamiento criminal (LECrim), declarándose desierto el recurso en las resoluciones impugnadas, en aplicación de lo dispuesto en el párrafo tercero del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recurso de amparo plantea la cuestión relativa al alcance del deber del órgano jurisdiccional de velar porque la asistencia de oficio en procesos penales sea efectiva, entendiendo el concepto de “asistencia” como comprensivo de la representación y defensa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orden al encuadramiento de la queja, tratándose de la inadmisión de un recurso de apelación, el derecho vulnerado sería el de acceso a los recursos, y no el de acceso a la jurisdicción que se desarrolla argumentalmente en la demanda. Ello no es óbice a que el Tribunal resuelva el debate constitucional en sus propios términos, al quedar delimitado el contenido de la lesión, pues hemos reiterado que “no se exige tanto que la invocación del derecho supuestamente vulnerado haya de llevarse a cabo mediante la concreta identificación del precepto constitucional donde se proclama, ni tampoco mencionando su nomen iuris, cuanto que se acote suficientemente el contenido del derecho constitucional violado, permitiendo así un pronunciamiento del Tribunal sobre la infracción aducida” (SSTC 92/2006, de 27 de marzo, FJ 2, y 57/2010, de 4 de octubre, FJ 9). En este caso, la cuestión queda perfectamente delimitada, situando la vulneración denunciada en el ámbito del derecho de acceso a los recursos, estando asimismo en juego la garantía de defensa y la de doble instancia penal puesto que, aunque no hayan sido invocadas formalmente en la demanda, resultan materialmente alegadas en el contenido del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así el objeto de amparo, resulta oportuno recordar que, según doctrina constante de este Tribunal, el “derecho a la asistencia” en sentido amplio, incluyendo representación y defensa jurídicas, “tiene por finalidad asegurar la efectiva realización de los principios de igualdad de las partes y de contradicción, que imponen a los órganos judiciales el deber positivo de evitar desequilibrios entre la respectiva posición procesal de las partes y precaver limitaciones en la defensa que puedan generar la indefensión prohibida por el art. 24.1 CE” (STC 160/2009, de 29 de junio, FJ 4). En la misma Sentencia hemos definido el contenido de la indefensión con relevancia constitucional afirmando que, para que alcance tal relevancia, “es necesario que la indefensión alegada sea imputable a actos u omisiones de los órganos judiciales y que tenga su origen inmediato y directo en tales actos u omisiones; esto es, que sea causada por la incorrecta actuación del órgano jurisdiccional, estando excluida del ámbito protector del art. 24 CE la indefensión debida a la pasividad, desinterés, negligencia, error técnico o impericia de la parte o de los profesionales que la representen o defiendan (entre otras muchas, SSTC 101/1989, de 5 de junio, FJ 5; 237/2001, de 18 de diciembre, FJ 5; 109/2002, de 6 de mayo, FJ 2; 87/2003, de 19 de mayo, FJ 5; y STC 5/2004, de 16 de enero, FJ 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deber de los órganos judiciales de velar por evitar la indefensión del justiciable se proyecta especialmente en el proceso penal, en los casos en que la dirección y representación se realiza mediante la designación de oficio, no bastando para tutelar el derecho de defensa la designación de los correspondientes profesionales, sino que la realización efectiva de este derecho requiere, como ha puesto de manifiesto el Tribunal Europeo de Derechos Humanos en sus Sentencias de 9 de octubre de 1979 (caso Airey), 13 de mayo de 1990 (caso Ártico) y 25 de abril de 1983 (caso Pakelli), proporcionar asistencia letrada real y operativa, expresando que debe garantizarse al demandante una verdadera “asistencia” y no el simple “nombramiento” de un abogado, garantía que comprende la del derecho de acceso al recurso [SSTEDH 17 julio 2007 (caso Bobek) y 5 julio 2012 (caso Szubert),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este Tribunal ha afirmado en numerosas resoluciones el deber positivo de velar por la efectividad de la defensa del acusado o del condenado en el proceso penal por parte de profesionales designados de oficio (por todas, STC 47/2003, de 3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contemplado, la inadmisión de la apelación trae causa de la personación extemporánea de la procuradora designada de oficio del acusado para actuar ante el Tribunal de apelación, la cual se produjo un día después de que venciera el término de emplazamiento, según consta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valorar si la decisión de inadmisión infringe el derecho fundamental a la tutela judicial efectiva, debemos precisar que la atención del órgano judicial a la defensa del acusado o del condenado en el proceso penal, en los casos de estar asistido por profesionales designados de oficio, no es ilimitada, ni excluye de modo absoluto la diligencia del interesado, sin que, por otra parte, puedan admitirse reglas procesales diferenciadas en función de que la representación y defensa sea de libre designación o lo sea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Realizadas dichas matizaciones, en este caso entendemos que concurren circunstancias excepcionales que determinan que la decisión de inadmisión implica una interpretación excesivamente formalista tomando en consideración las siguientes circunstancias: i) el recurso de apelación se interpone contra una condena penal que suma más de cuarenta años de prisión, por lo que está comprometida la garantía de la doble instancia penal; ii) el escrito de interposición del recurso de apelación se presentó en el plazo de diez días establecido en el art. 846 bis d) LECrim. (folios 643 a 663 del rollo del Tribunal de Jurado 1-2012), sin que se formulara recurso supeditado por las demás partes; iii) el trámite que determina la declaración de desierto es el de personación, que se cumplimenta mediante un escrito que se presenta ante el Tribunal ad quem firmado por la representación procesal; y iv) la procuradora de oficio se personó el día inmediatamente posterior al de finalización del emplazamiento, pero cuando se dicta la resolución procesal declarando desierto el recurso ya se había presentado el escrito de personación (hecho tercero del decreto de 22 de enero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valoración de estas circunstancias permite afirmar que el órgano jurisdiccional no cumplió con el deber de velar por evitar la indefensión del justiciable que estaba asistido por profesionales de oficio, puesto que si bien es indudable que la personación de la representación procesal fue extemporánea, la misma aparece que se produjo no sólo al margen de la voluntad del interesado, quien ya había interpuesto recurso de apelación por medio de su Procurador y Abogado, y estaba ingresado en prisión sin comunicación con su representante de oficio, sino también de la Abogada defensora, quien había interpuesto el recurso de apelación en tiempo y forma, con un desarrollo argumental amplio, y que lógicamente tenía la voluntad de continuar la tramitación del recurso al no poder verse empeorada la situación del recurrente, pues ninguna de las demás partes habían interpuesto apelación supeditada.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excepcional, cabe concluir que el órgano jurisdiccional no veló suficientemente por la efectividad de la asistencia del acusado, por cuanto que si bien había existido un déficit de diligencia en la representación procesal de oficio que se personó un día después de aquel en el que finalizaba el emplazamiento, la señora Secretaria judicial decretó la inadmisión del recurso sin tomar en consideración el quantum de la condena en relación con la garantía de doble instancia, la voluntad exteriorizada de interponer el recurso por parte del condenado y de su defensa, la inexistencia de indicio alguno de falta de diligencia del interesado y de su abogada defensora, y la efectiva personación anterior al dictado de la invocada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razonamientos expuestos conducen a concluir que las decisiones adoptadas han producido la vulneración del derecho a la tutela judicial sin indefensión, en su vertiente de acceso al recurso, debiendo otorgarse el amparo, retrotrayendo las actuaciones al momento anterior al de dictarse el decreto de la señora Secretaria judicial con los efectos inherentes de continuar la tramitación del recurso de apelación.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Hossain El Morabit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acordando la nulidad del decreto de la Sra. Secretaria judicial de fecha 22 de enero de 2013 y del Auto de 4 de marzo de 2013 dictado por la Sala de lo Civil y Penal del Tribunal Superior de Justicia de Canarias en rollo de apelación 1-2012.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 haberse dictado el referido Decreto, para que se dicte una nueva resolución procesal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