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15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405-2013, promovido por don Luis de Velasco Rami, Portavoz del Grupo Parlamentario de Unión Progreso y Democracia (GUPyD) en la Asamblea de Madrid, representado por la Procuradora de los Tribunales doña Maria José Bueno Ramirez, contra los siguientes acuerdos de la Mesa de la Asamblea de Madrid: de 24 de septiembre de 2012, que dispuso la inadmisión de la proposición no de ley 76-2012, y de 12 de octubre de 2012, desestimatorio de la reconsideración; de 1 de octubre de 2012, que dispuso la inadmisión de la proposición no de ley 81-2012, y de 29 de octubre de 2012, desestimatorio de la reconsideración; de 8 de octubre de 2012, que dispuso la inadmisión de la interpelación 20-2012, y de 5 de noviembre de 2012, desestimatorio de la reconsideración; de 22 de octubre de 2012, que dispuso la inadmisión de la pregunta parlamentaria 697-2012, y de 19 de noviembre de 2012, desestimatorio de la reconsideración; de 12 de noviembre de 2012, que dispuso la inadmisión de la proposición no de ley 104-2012, y de 3 de diciembre de 2012, desestimatorio de la reconsideración. Ha comparecido la Asamblea de Madrid, a través de sus representantes. Ha intervenido el Ministerio Fiscal. Ha sido Ponente la Magistrada doña Encarnación Roca Trias,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Maria José Bueno Ramirez, en nombre y representación de don Luis de Velasco Rami, portavoz del Grupo Parlamentario de Unión Progreso y Democracia en la Asamblea de Madrid, interpuso demanda de amparo contra las resoluciones parlamentarias que se mencionan en el encabezamiento de esta Sentencia, mediante escrito registrado en este Tribunal el 22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la presentación, por parte del Portavoz del Grupo Parlamentario de Unión, Progreso y Democracia en la Asamblea de Madrid, de las iniciativas parlamentarias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21 de septiembre de 2012, al amparo de lo dispuesto en los arts. 205 y concordantes del Reglamento de la Asamblea de Madrid (RAM), se presentó una proposición no de ley sobre “responsabilidades de Caja Madrid y en defensa de los pequeños ahorradores poseedores de participaciones preferentes, para su debate ante el Pleno de la Cámara”. En la propuesta se instaba al Gobierno de la Comunidad de Madrid a ejercitar las competencias legales que le atribuye la Ley 4/2003, de 11 marzo, de cajas de ahorro de la Comunidad de Madrid, para exigir responsabilidades en relación con la gestión de Caja Madrid; también se solicitaba el ejercicio de las competencias que legalmente tiene atribuidas para la defensa y protección de las personas consumidoras y ahorradoras de la Comunidad Autónoma de Madrid que están sufriendo importantes perjuicios por haber adquirido los denominados productos “tóxicos”, dentro de los que se encuentran de forma singular las participaciones preferentes, así como la creación de una comisión parlamentaria de investigación con el objeto de “analizar y evaluar las responsabilidades políticas que pudieran derivarse en relación con la situación de Caja Madrid en el momento de creación, con otras Cajas de Ahorro, del Grupo BFA-Bankia” (proposición no de ley 76-2012).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mediante acuerdo de 24 de septiembre de 2012, dispuso la inadmisión de la iniciativa “de conformidad con lo previsto en el art 49.1 RAM y el art 9 del Estatuto de Autonomía, por entender que el Consejo de Gobierno de la Comunidad Autónoma de Madrid carece de competencias sobre la materia objeto de la iniciativa, por no ser viable el ejercicio de las funciones de impulso, orientación y control de la acción del Gobierno”. La resolución se sustenta en la remisión a distintos informes jurídicos de la Secretaria General de la Asamblea realizados con ocasión del planteamiento de iniciativas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oportuna reconsideración al amparo del art. 49.2 RAM, la Mesa confirmó su decisión mediante acuerdo desestimatorio de 16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28 de septiembre de 2012 se presentó la proposición no de ley por la que se instaba al Gobierno de la Comunidad de Madrid a ejercer las competencias legales en relación con Caja Madrid atribuidas por la Ley 4/2003, de 11 de marzo, de Cajas de Ahorro de la Comunidad de Madrid (proposición no de ley 81-2012). En la exposición de motivos que se acompaña a la propuesta se explica que la crisis del sistema financiero español ha repercutido en la Comunidad de Madrid y, más concretamente, en Caja Madrid, con la necesaria intervención del Estado con fondos públicos, indicando que el 3 de septiembre “la Comisión Rectora del FROB acordó, con carácter inmediato, inyectar un anticipo de capital en el grupo Bankia por importe de 4.500 millones de euros”, siendo necesario depurar responsabilidades, por lo que se insta al Gobierno de la Comunidad “a ejercer sus competencias administrativas en materia de supervisión, inspección y control que le atribuye el art. 6 de la Ley anteriormente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mediante acuerdo de 1 de octubre de 2012, dispuso la inadmisión de la iniciativa “por falta de concreción del objeto y por entender que el Consejo de Gobierno de la Comunidad Autónoma de Madrid carece de competencias sobre la materia objeto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oportuna reconsideración, la Mesa confirmó su decisión mediante acuerdo desestimatorio de 29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4 de octubre de 2012, de conformidad con el art. 199 RAM, se formuló una interpelación al Gobierno sobre “política general del Gobierno sobre prevención de la corrupción en la Comunidad de Madrid” (I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mediante acuerdo de 8 de octubre de 2012, dispuso la inadmisión de la iniciativa “por no corresponderse con una cuestión de política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oportuna reconsideración, la Mesa confirmó su decisión mediante acuerdo desestimatorio de 5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19 de octubre de 2012, de conformidad con el art. 191 RAM, se formuló una pregunta dirigida al Consejo de Gobierno de la Comunidad Autónoma para su respuesta oral en el Pleno de la Cámara, con el siguiente tenor: “¿Qué acciones va a ejercer el Gobierno, en el marco de sus competencias, para exigir responsabilidades a aquellos gestores de los municipios en los que la Cámara de Cuentas ha detectado graves irregularidades?” (pregunta de respuesta oral en Pleno 697-2012).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mediante acuerdo de 22 de octubre de 2012, dispuso la inadmisión de la iniciativa “por exceder su objeto de las competencias del Gobierno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oportuna reconsideración, la Mesa confirmó su decisión por acuerdo desestimatorio de 19 de noviembre de 2012, que cuenta con un anexo que contiene el testimonio de la intervención del Presidente de la Mesa, en el que expresa, entre otros extremos, que “la referida competencia de coordinación de las Haciendas territoriales (autonómica y local) corresponde al Estado a través de las Cortes Generales y del Ministerio de Hacienda y Administraciones Públicas. Así se deduce del artículo 135 CE, reformado el 27 de septiembre de 2011, de la Ley de Haciendas Locales de 2004 y lo ha ratificado reiteradamente el Tribunal Constitucional en diversas resoluciones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de 8 de noviembre de 2012, al amparo de lo dispuesto en los arts. 205 y concordantes RAM, se presentó una proposición no de ley por la que se instaba al Gobierno de la Comunidad Autónoma para que en el plazo de un mes impulsara un acuerdo con los particos políticos con representación parlamentaria con el objeto de que “los acusados formalmente por un delito relacionado con la corrupción no integren candidaturas electorales en dichos partidos ni, en su caso, ostenten cargos públicos”. Asimismo se solicita “la manifestación expresa de que en el Congreso de los Diputados se aprueben reformas legales a fin de asegurar que los acusados formalmente por un delito relacionado con la corrupción no puedan integrar candidaturas electorales, ni en su caso, seguir ostentando cargos públicos, acometiendo las reformas legales necesarias para incluir tales supuestos como causas de inelegibilidad e incompatibilidad en nuestra legislación” y “la manifestación expresa de la necesidad de que en el Congreso de los Diputados se elimine la exención de que disfrutan los partidos políticos y sindicatos del régimen de responsabilidad penal de las personas jurídicas en el vigente Código Penal” (proposición no de ley 104-2012).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mediante acuerdo de 12 de noviembre de 2012, dispuso la inadmisión de la iniciativa “por no ser competencia del Gobierno de la Comunidad de Madrid impulsar pactos entre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oportuna reconsideración, la Mesa confirmó su decisión por acuerdo desestimatorio de la reconsideración de 3 de diciembre de 2012, aduciendo error formal en la identificación de la proposición no de ley, al referirse el recurrente en la petición de reconsideración a la proposición no de ley 81-2012, en vez de a la proposición no de ley 104-2012. Presentado escrito de subsanación formal, fue desestimado por acuerdo de la Mesa de 17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plantea al amparo del art. 42 de la Ley Orgánica del Tribunal Constitucional (LOTC) y tiene por objeto la impugnación de los acuerdos de la Mesa de la Asamblea de Madrid anteriormente referidos, al entender el recurrente que vulneran el derecho a acceder en condiciones de igualdad a las funciones y cargos públicos según lo dispuesto en el art. 23.2 CE, en relación con el derecho de los ciudadanos a participar en los asuntos públicos a través de sus representantes previsto en el art. 23.1 CE. Para el recurrente esas decisiones han impedido de forma arbitraria la formulación de preguntas, proposiciones no de ley e interpelaciones, que forman parte del núcleo esencial de la función representativa del diputado recurrente y del Grupo Parlamentario de Unión Progreso y Democracia en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exposición de la jurisprudencia de este Tribunal acerca del art. 23 CE, el recurrente pone de manifiesto que todas las iniciativas rechazadas se presentaron de acuerdo con los requisitos contemplados en el Reglamento de la Asamblea, afirmando que la Mesa se ha excedido en su interpretación de dicha norma, constriñendo las facultades que los grupos parlamentarios y los propios representantes tienen reconocidas e impidiendo de forma arbitraria la tramitación de iniciativas parlamentarias que forman parte del núcleo esencial de la función representativa, toda vez que son instrumentos básicos para controlar la acción del Gobierno y para plantear en sede parlamentaria los debates políticos que interesan a los ciudadanos. En consecuencia, se solicita la nulidad de cada uno de los acuerdos firmes anteriormente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demanda se formulan alegaciones en relación con cada una de las iniciativas cuya inadmisión se denuncia. Con respecto a la pregunta “¿Qué acciones va a ejercer el Gobierno, en el marco de sus competencias, para exigir responsabilidades a aquellos gestores de los municipios en los que la Cámara de Cuentas ha detectado graves irregularidades?”, se indica que la misma no incurre en ninguno de los límites materiales dispuestos por el art. 192.3 RAM y se ajusta a la fórmula de planteamiento prevista en el apartado segundo del mismo precepto, añadiendo que, de acuerdo con las normas de régimen local y las que disciplinan el funcionamiento de los órganos de control externo de las cuentas públicas, el Gobierno de la Comunidad de Madrid cuenta con atribuciones en la materia y existe un interés público por conocer la situación de los municipios de Madrid sobre los que la Cámara de Cuentas emitió un informe, por lo que la respuesta dada por el órgano rector de la Cámara supone un juicio político sobre la iniciativa que no le corresponde realizar, siendo legítimo querer saber si el Gobierno autonómico prevé ejercer algún tipo de acción para, caso contrario, impulsarle políticamente a que lo haga.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interpelación “sobre la política general en materia de prevención de la corrupción”, el recurrente sostiene que se ha ajustado a lo dispuesto en el Reglamento de la Cámara, añadiendo que, sin perjuicio de que la justificación que acompañaba a la inadmisión de la iniciativa se estima insuficiente, no se entiende por qué el contenido de la interpelación no es una cuestión de política general, cuando el objeto no es una determinada acción en relación con un supuesto concreto de corrupción, sino la actuación y posición política del Gobierno de la Comunidad Autónoma en la materia. Para el recurrente la Mesa ha impedido el ejercicio de la función de control reconocida por el Reglamento de la Cámara a través de las interpelaciones, hurtando la posibilidad de un posterior debate y votación sobre una cuestión que es de máxima actualidad pública y que constituye una de las principales preocupaciones de los ciudadanos españoles y madrileños.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las distintas proposiciones no de ley rechazadas, se postula que todas ellas fueron planteadas en el ámbito de las competencias de la Comunidad de Madrid y en el marco de las facultades de impulso político que tiene atribuida la Cámara. A juicio del recurrente, tras el juicio de oportunidad del órgano rector de la Asamblea de la Comunidad de Madrid subyace la intención de impedir el debate público, en sede parlamentaria, de las cuestiones planteadas, como lo acredita la sistemática inadmisión de las iniciativas elevadas a lo largo de la presente legislatura por el grupo recurrente en asuntos similares a los que ahora se encuentran en el origen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en relación con la proposición no de ley 104-2012 el recurrente aduce que el defecto formal derivado de que en la solicitud del escrito de reconsideración se indicó por error que la proposición no de ley a reconsiderar era la 81-2012, en lugar de la 104-2012, se subsanó en plazo, insistiendo en que, en todo caso, en el cuerpo del escrito de reconsideración estaba claramente especificado que la proposición no de ley a reconsiderar era la 104-2012. Por otro lado, el recurrente entiende que la Mesa ha realizado una motivación insuficiente y estereotipada de la inadmisión, sin que pueda afirmarse que no es competencia de la Comunidad de Madrid impulsar pactos con partidos políticos, pues nada impide que el Gobierno impulse un pacto entre partidos políticos con representación en las instituciones o con organizaciones sindicales y empresariales, siendo algo habitual, tanto en la política del Estado como de las Comunidades Autónomas. Así, concluye el recurrente, con la inadmisión de la proposición no de ley 104-2012 se cerró una vía para forzar el debate político y para obligar a los distintos grupos de la Cámara a tomar expresa posición sobre la necesidad de un gran pacto político para atajar la corrupción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argumentos se trasladan respecto de la inadmisión de la proposición no de ley 76-2012 y de la proposición no de ley 81-2012. Para el recurrente, además de una insuficiente motivación de los acuerdos de inadmisión de ambas iniciativas, estamos ante una materia que pertenece al ámbito competencial de la Comunidad de Madrid, pues dicha Comunidad tiene una Ley de cajas de ahorro del año 2003, la cual ha sido modificada en seis ocasiones desde julio de 2007 hasta la actualidad, y en la que se regulan las cajas de ahorro con domicilio social en la Comunidad de Madrid, siendo Caja Madrid una de ellas. En este sentido se exponen una serie de argumentos y datos para fundamentar que la Comunidad tenía importantes competencias sobre Caja Madrid en el momento anterior y posterior a su integración en BFA-Bankia, por lo que, a juicio del recurrente, la incompetencia de la Comunidad sobre el objeto no es argumento suficiente para inadmitir dichas proposiciones no de ley, añadiendo que, en el caso de la proposición no de ley 81-2012, dicha iniciativa no carece de concreción ya que las competencias legales están tasadas y lo que se busca es abrir un debate general de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justifica la trascendencia constitucional del recurso argumentando que, de ser admitido a trámite, permitirá al Tribunal Constitucional fijar el alcance de la potestad que tiene la Mesa para inadmitir propuestas de los diputados y grupos parlamentarios y evitar así el elevado grado de arbitrariedad que muestran sus decisiones, añadiendo que, dado que no hay cauce de tutela ante la jurisdicción ordinaria, el recurso de amparo aparece como el único remedio posible para defender no sólo los derechos de representación política de los diputados integrados en el Grupo Parlamentario de Unión Progreso y Democracia en la Asamblea de Madrid, sino también la separación de poderes y la democracia en la Comunidad de Madrid. Finalmente se solicita la declaración de nulidad de cada uno de los acuerdos firmes de la Mesa de la Asamblea de Madrid referidos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9 de junio de 2014, acordó admitir a trámite la demanda de amparo y, en aplicación de lo dispuesto en el art. 51 LOTC, requerir al Presidente de la Asamblea de Madrid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 de julio de 2014, acordó tener por personados y parte a los Letrados del Cuerpo de Letrados de la Asamblea de Madrid, don Alfonso Arévalo Gutiérrez y don Roberto González de Zárate Llorente,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en este Tribunal el 31 de julio de 2014, en el que interesa se dicte sentencia estimando parcialmente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exponer detalladamente los antecedentes de los que trae causa el recurso y constatar que en el presente caso se cumplen todos los requisitos de legitimación necesarios para actuar en nombre de un grupo parlamentario, el Fiscal entra en la cuestión de fondo comenzando por el análisis de los acuerdos de la Mesa de la Asamblea que inadmitieron la tres proposiciones no de ley 76-2012, 81-2012 y 104-2012, reproduciendo los preceptos del Reglamento de la Asamblea de Madrid relativos a la materia y recordando la jurisprudencia del Tribunal Constitucional en la que se pone de manifiesto que este tipo de iniciativas parlamentarias forman parte del núcleo esencial de la función política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proposición no de ley 76-2012, el Ministerio Fiscal alega que el acuerdo de inadmisión se remite a las consideraciones efectuadas en un informe jurídico dictado respecto de otra iniciativa que, a su vez, se remite a otro informe dictado por la Directora de gestión parlamentaria, no siendo posible valorar si las razones o consideraciones que se expresan en los referidos informes resultan o no de exacta aplicación a la proposición no de ley que se inadmite por el acuerdo de la Mesa de fecha 24 de septiembre de 2012, incumpliéndose así la debida e individualizada motivación que exige la jurisprudencia del Tribunal Constitucional para justificar la limitación de la facultad parlamentaria, sin que tampoco se expresen las razones por las que el Gobierno de la Comunidad Autónoma de Madrid carece de toda competencia en relación con las cuestiones concretas que se proponen.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proposición no de ley 81-2012, el Fiscal entiende que está formulada de un modo genérico, en cuanto plantea una propuesta de resolución a adoptar por la Asamblea, previo debate en Pleno, consistente en que la Asamblea inste el Gobierno de la Comunidad Autónoma de Madrid para que ejercite las competencias legales que le atribuye la Ley 4/2003, de 11 marzo, de cajas de ahorro, para exigir responsabilidades sobre Caja Madrid, pero no se concretan cuáles son las competencias de dicha Ley que han de ser ejercitadas por el Gobierno de la Comunidad Autónoma de Madrid, ni respecto de qué tema y, a juicio del Fiscal, tal falta de concreción en la formulación de la propuesta de resolución impide que los diputados conozcan cuál es el verdadero objeto de la proposición no de ley y, por tanto, pueda debatirse sobre la misma o, en su caso, presentar previamente enmiendas para ser objeto de debate. Por tanto, entiende que el acuerdo de inadmisión de la proposición no de ley 81-2012 es acertado en cuanto que ejerciendo un control de carácter formal inadmite la iniciativa formulada por falta de concreción de su objeto. Sin embargo, el Fiscal considera que no es aceptable la inadmisión en cuanto al motivo de no ser el objeto de la iniciativa competencia del Gobierno de la Comunidad Autónoma de Madrid, pues ello supone un exceso de control sobre la facultad que corresponde a los diputados de presentar proposiciones no de ley, en orden a ejercer las funciones de impulso, orientación y control de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proposición no de ley 104-2012, el Fiscal expone que la inadmisión a trámite del escrito de reconsideración formulado por padecer un error material en su contenido no está debidamente motivada, en cuanto que era perfectamente identificable la proposición no de ley a la que se refería el escrito de reconsideración, añadiendo que la denegación de subsanación, además de carecer de apoyo legal reglamentario, es contraria a la exigencia de una interpretación de las normas que regulan las iniciativas parlamentarias favorable al ejercicio del derecho del art 23.2 CE. Y ello, sin perjuicio de que el acuerdo inicial de inadmisión de 12 noviembre de 2012, que se funda en que no es competencia del Gobierno de la Comunidad Autónoma de Madrid impulsar pactos de partidos políticos, supone una restricción ilegítima del derecho de los grupos parlamentarios a presentar proposiciones no de ley, siendo este tipo de iniciativas un instrumento adecuado no sólo para ejercer la función de control de la acción del Gobierno, sino también para impulsar el debate político que corresponde a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considera que los acuerdos de la Mesa de la Asamblea que inadmiten la interpelación sobre política general (I 20-123) y la pregunta 697-2012 vulneran el art. 23.2 CE. En el primer caso, porque el acuerdo de inadmisión no contiene una motivación específica y suficiente acerca de la razón por la que se estima que la interpelación referida no cumple con el requisito de referirse a cuestiones de política general. En el segundo, porque el acuerdo de inadmisión excede la función de control que atribuye el art 192.3 RAM a la Mesa de la Asamblea respecto de las iniciativas consistentes en preguntas de contestación oral, puesto que solo sería posible considerar que el acuerdo ha realizado un control legítimo si la pregunta de respuesta oral en Pleno versara sobre cuestiones entera y manifiestamente ajenas a las atribuciones de la Cámara, no siendo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Fiscal solicita que se desestime el recurso de amparo en relación con los acuerdos de la Mesa que inadmitieron la proposición no de ley 81-2012, y que se estime el recurso respecto del resto de alegaciones, acordando la nulidad de los acuerdos de la Mesa de la Asamblea que inadmitieron las proposiciones no de ley 76-2012 y 104-2012; la interpelación 20-2012, y la pregunta de respuesta oral en Pleno 697-2012.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Letrados del cuerpo de Letrados de la Asamblea de Madrid, don Alfonso Arévalo Gutiérrez y don Roberto González de Zárate Llorente, mediante escrito registrado el 3 de septiembre de 2014, formularon sus alegaciones solicitando la no admisión a trámite del recurso por lo que se refiere al acuerdo impugnado de 16 de octubre de 2012 (proposición no de ley 76-2012), al haberse formalizado el amparo fuera del plazo de tres meses establecido al efecto por el art. 42 LOTC y solicitando, asimismo, la no admisión a trámite del recurso respecto de los restantes acuerdos cuestionados, por no concurrir los presupuestos procesales exigidos al respecto al haberse efectuado, a su juicio, una indebida acumulación de iniciativas parlamentarias de distinto género y materia que han sido objeto de tratamiento en sesiones distintas de la Mesa de la Asamblea de Madrid y, en su defecto, solicitan que este Tribunal acuerde que el recurso de amparo no es susceptible de admisión por carecer de la trascendencia constitucional requerida, en los términos exigidos por los arts. 49.1 y 50.1 LOTC. Subsidiariamente solicitan que se dicte sentencia denegando el amparo, al no haber existido vulneración, en ninguno de los supuestos cuestionados, de los derechos fundamentales reconocidos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Expuestos los óbices de admisibilidad anteriormente referidos, los representantes de la Mesa de la Asamblea de Madrid ponen de manifiesto que, de ser cierto el entramado de arbitrariedades que se denuncian en la demanda de amparo y que se exponen para justificar la especial trascendencia constitucional del recurso, el recurrente debería haber acudido a la jurisdicción penal, ejerciendo las acciones oportunas contra las personas responsables, afirmando, asimismo, que dado que el recurso no goza de especial trascendencia constitucional, se pone en práctica una estrategia procesal que comprende la denuncia de arbitrariedad para intentar justificar, sin éxito, dicha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motivos sustantivos o de fondo del recurso, y comenzando con la inadmisión de la pregunta de respuesta oral en Pleno 697-2012, los Letrados de la Asamblea de Madrid exponen que en el acuerdo de Mesa de 19 de noviembre de 2012 se dan las razones por las que se resuelve que no se puede estimar la solicitud de reconsideración al tratarse de una pregunta cuyo objeto no es competencia del Gobierno de la Comunidad de Madrid, siendo una decisión motivada en los términos señalados en la jurisprudencia constitucional (SSTC 107/2001, FJ 7, y 208/2003, FJ 4). Con respecto a la inadmisión de la interpelación 20-2012, aducen que la Mesa ha actuado conforme a las determinaciones reglamentarias, al entender que se trata de una cuestión que no es de política general. Y ello, de acuerdo con las facultades que ostenta la Mesa para decidir la admisión o inadmisión a trámite de las interpelaciones descritas en el art. 200.2 RAM.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relación con las proposiciones no de ley, alegan que la no admisión a trámite del escrito de solicitud de reconsideración de la proposición no de ley 104-2012 se debió a un error material cometido por los recurrentes que no puede ser subsanado, pues dicha resolución es un acto firme de naturaleza parlamentaria y no cabe aplicar los mecanismos de subsanación propios de los actos administrativos, estando la decisión de la Mesa debidamente motivada. En cuanto a la inadmisión de la proposición no de ley 81-2012, la representación de la Mesa de la Asamblea de la Comunidad de Madrid expone que la falta de concreción de su objeto resulta clara a la luz de los términos literales en los que se formula dicha iniciativa, dado que no se concretan las competencias que se han de ejercer, a lo que se une la falta competencia de la Comunidad de Madrid derivada de la incardinación de Caja Madrid en Bankia, cuya fiscalización no corresponde a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diciembre de 2014,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de esta Sentencia, el recurso de amparo se dirige contra una serie de acuerdos de la Mesa de la Asamblea de Madrid, por los que se inadmitieron diversas iniciativas parlamentarias presentadas por el portavoz del Grupo Parlamentario de Unión, Progreso y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que los acuerdos impugnados vulneran el derecho a acceder en condiciones de igualdad a las funciones y cargos públicos según lo dispuesto en el art. 23.2 CE, en relación con el derecho de los ciudadanos a participar en los asuntos públicos a través de sus representantes, previsto en el art. 23.1 CE. Para el recurrente dichos acuerdos de inadmisión han impedido de forma arbitraria la formulación de preguntas, proposiciones no de ley e interpelaciones, facultades que forman parte del núcleo esencial de la función representativa, toda vez que en el Reglamento de la Cámara no existe disposición alguna que autorice a la Mesa a actuar de filtro de dichas iniciativas parlamentarias, más allá de una estricta y rigurosa fiscalización de sus elementos formales, de modo que, como se expone con más detenimiento en los antecedentes de esta Sentencia, el recurrente entiende que los motivos esgrimidos por la Mesa de la Cámara para inadmitir la referidas iniciativas, además de ser insuficientes, exceden del ámbito de control que tiene atribuido el órgano rector, por cuanto tienen que ver con valoraciones jurídicas de oportunidad, impidiendo la tramitación de iniciativas parlamentarias correctamente planteadas, erigiéndose de esta forma en un obstáculo para el ejercicio de la función representativa e impidiendo el debate sobre asuntos de indudable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por un lado, que se desestime el recurso de amparo en relación con los acuerdos de la Mesa que no admitieron a trámite y rechazaron la reconsideración de la proposición no de ley 81-2012 y, por otro, que se estime el recurso respecto del resto de alegaciones. Así, entiende que la proposición no de ley 81-2012 está formulada de un modo genérico y, por tanto, el acuerdo de inadmisión es acertado, pues la Mesa inadmite la proposición no de ley ejerciendo un control de carácter formal. Por el contrario, interesa la estimación del resto de alegaciones solicitando a este Tribunal que anule los acuerdos de la Mesa de la Asamblea que inadmitieron las proposiciones no de ley 76-2012 y 104-2012; la interpelación 20-2012, y la pregunta parlamentaria 697-2012, por falta de motivación expresa, suficiente y adecuada, lo que impide conocer las razones por las que la Mesa considera que las iniciativas rechazadas incurren en causa de inadmisión, y porque el Reglamento de la Asamblea de Madrid (RAM) no establece limitaciones materiales en base a las cuales se justifique las inadmisiones recurridas. Razones que, expuestas de forma más detallada en los antecedentes, conducen al Ministerio Fiscal a sostener que los acuerdos parlamentarios antes referidos vulneran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de Madrid formuló alegaciones solicitando la inadmisión a trámite del recurso por lo que se refiere al acuerdo impugnado de 16 de octubre de 2012 (proposición no de ley 76-2012), al haberse formalizado el amparo fuera del plazo de tres meses establecido al efecto por el art. 42 de la Ley Orgánica del Tribunal Constitucional (LOTC) y solicitando, asimismo, la inadmisión a trámite del recurso respecto de los restantes acuerdos cuestionados, por no concurrir los presupuestos procesales exigidos al haberse efectuado una indebida acumulación de iniciativas parlamentarias de distinto género y materia que han sido objeto de tratamiento en sesiones distintas de la Mesa de la Asamblea de Madrid y, en su defecto, solicita que este Tribunal acuerde que el recurso de amparo no es susceptible de admisión por carecer de la trascendencia constitucional requerida, en los términos exigidos por los arts. 49.1 y 50.1 LOTC. Subsidiariamente la representación procesal de la Asamblea de Madrid solicita que se dicte sentencia denegando el amparo, al no haber existido vulneración de los derechos fundamentales reconocidos en el art. 23 CE, por las razones que han quedado expuestas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las objeciones de inadmisibilidad alegadas por la representación procesal de la Asamblea de Madrid. En este sentido debemos señalar, en primer lugar, que ningún problema constitucional se deriva de la acumulación en una misma demanda de varias denuncias relativas a la vulneración de los derechos recogidos en el art. 23 CE durante la tramitación de diferentes iniciativas parlamentarias (aunque no tengan la misma naturaleza, como es el caso) siempre que, con respecto a cada una de ellas, se observen los requisitos de procedibilidad correspondientes, pues la línea argumental de todo el recurso es similar, al versar sobre la restricción de las facultades integradas en el ius in officium de los representantes políticos (SSTC 74/2009, de 23 de marzo, FJ 2; y 33/2010, de 19 de julio,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en relación con la especial trascendencia constitucional del recurso, de las alegaciones de los Letrados de la Asamblea de Madrid se desprende, por un lado, que consideran que la demanda adolece de una insuficiente justificación de la especial trascendencia constitucional (ex art. 49.1 LOTC) y, por otro, que estamos ante un recurso que carece de especial trascendencia constitucional [ex art. 50.1 b) LOTC]. Con respecto a cumplimiento de la carga del demandante de justificar la especial trascendencia constitucional del recurso, debemos señalar que, tal y como ha quedado reflejado en los antecedentes de esta Sentencia, el demandante hace un esfuerzo argumental tendente a disociar los argumentos dirigidos a evidenciar la existencia de la lesión del derecho fundamental y los razonamientos específicamente dirigidos a justificar que el recurso presenta especial trascendencia constitucional (STC 17/2011, de 28 de febrero, FJ 2), cumpliendo así con el requisito derivado del art. 49.1 LOTC. Por lo que se refiere a la exigencia material de la especial trascendencia constitucional del recurso de amparo, debemos recordar que se trata de un requisito que sólo corresponde valorar a este Tribunal, ex art. 50.1 b) LOTC, atendiendo para ello a los tres criterios que en el precepto se enuncian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amparos parlamentarios, ex art.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los actos parlamentarios de calificación y admisión de iniciativas parlamentarias permanecen infiscalizables para los tribunales ordinarios, circunstancia que ha de conjugarse con el ejercicio del ius in officium por parte de los representantes políticos sin perturbaciones ilegítimas y, en última instancia, con el derecho de los propios ciudadanos a participar en los asuntos públicos mediante sus representantes (art. 23.1 CE), lo que sitúa a los amparos parlamentarios, al igual que a los amparos electorales, en una posición especial a la hora de determinar su dimensión objetiva al valorar la especial trascendencia constitucional por parte de este Tribunal (STC 155/2009, FJ 2), dada la repercusión general que tiene el ejercicio de la función representativa y que excede del ámbito particular del parlamentario y del grupo en el que se integra. Por otra parte, el presente recurso se inserta en una serie de demandas de amparo presentadas por el mismo recurrente, en las que se denuncia un proceder continuado del órgano rector de la Asamblea de Madrid lesivo del derecho fundamental cuya tutela se reclama y que justificaría la intervención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las dos causas de inadmisión anteriormente referidas y aducidas por los Letrados de la Asamblea de Madrid deben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Alegan también los Letrados de la Asamblea de Madrid que la impugnación relativa al acuerdo de inadmisión de 16 de octubre de 2012 se ha formalizado fuera del plazo de tres meses establecido por el art. 42 LOTC. En efecto, la resolución recaída en reconsideración relativa a la proposición no de ley 76-2012 se dictó y notificó al ahora recurrente en amparo con fecha de 16 de octubre de 2012, por lo que, atendiendo al cómputo de plazos para los amparos parlamentarios establecido en la reciente STC 168/2012, de 1 de octubre, en la que se recoge el criterio tradicional establecido en el art. 5.1 del Código civil (CC), dicha denuncia se realizó fuera de plazo. Así, toda vez que el art. 80 LOTC prevé la aplicación supletoria de los preceptos de la Ley Orgánica del Poder Judicial (LOPJ) en materia de cómputo de plazos y, a su vez, el art. 185 LOPJ remite a la regulación que hace el Código civil “el corolario necesario es que un plazo fijado por meses, como es el previsto en el art. 42 LOTC para promover un amparo parlamentario, se computa de fecha a fecha (art. 5.1 CC), regla de cómputo en la que el día del vencimiento será el correlativo mensual al de la notificación o publicación” (STC 168/2012, FJ 4). Aplicando dicha doctrina al caso que nos ocupa resulta que el acto recurrido y dies a quo tuvo lugar el 16 de octubre de 2012, por lo que el dies ad quem para la interposición del recurso era el 17 de enero de 2013, pues, de acuerdo con el art. 85.2 LOTC, todos los recursos de amparo (sin excepción en función de que el plazo de interposición se compute por días o meses) pueden presentarse “hasta las 15 horas del día hábil siguiente al del vencimiento del plazo de interposición”. Sin embargo, la fecha de interposición del recurso de amparo, tal y como se ha indicado en los antecedentes, tuvo lugar el 22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queja dirigida contra los acuerdos de inadmisión de la proposición no de ley 76-2012 resulta extemporánea por haber sido planteada fuera del plazo legalmente previsto y no puede ser objeto de examen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análisis de fondo del recurso de amparo, la cuestión suscitada se contrae a determinar si los acuerdos de la Asamblea de Madrid de no admitir a trámite las iniciativas parlamentarias que se mencionan en el encabezamiento de esta Sentencia, con excepción de la queja relativa a la inadmisión de la proposición no de ley 76-2012, han vulnerado el derecho del recurrente a acceder en condiciones de igualdad a las funciones y cargos públicos con los requisitos que señalen las leyes (art. 23.2 CE), en relación con el derecho de los ciudadanos a participar en los asuntos públicos (art. 23.1 CE). Su resolución requiere, en primer término, traer a colación la doctrina constitucional sobre los mencionados derechos fundamentales, para ponerla en conexión con la potestad de la Mesa de la Cámara de calificar y admitir o no a trámite las iniciativas parlamentarias, recogida y perfilada, entre otras muchas, en las SSTC 38/1999, de 22 de marzo, FFJJ 2 y 3; 107/2001, de 23 de abril, FJ 3; 203/2001, de 15 de octubre, FFJJ 2 y 3; 177/2002, de 14 de octubre, FJ 3; 40/2003, de 27 de febrero, FJ 2; y 78/2006, de 13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conformidad con la referida doctrina constitucional,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y 40/2003, FJ 2, entre otras). Esta garantía añadida resulta de particular relevancia cuando, como ocurre en el presente caso, la petición de amparo es aducida por los representantes parlamentarios en defensa del ejercicio de sus funciones, ya que en tal supuesto resulta también afectado el derecho de los ciudadanos a participar en los asuntos públicos a través de sus representantes, reconocido en el art. 23.1 CE (SSTC 161/1988, FJ 6; 181/1989, de 3 de noviembre, FJ 4; 205/1990, de 13 de diciembre, FJ 4; 177/2002, FJ 3 y 40/2003,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línea jurisprudencial que se inicia con las SSTC 5/1983 y 10/1983, este Tribunal ha establecido una conexión directa entre el derecho de los parlamentarios ex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FJ 2; 107/2001, FJ 3; 203/2001, FJ 2; 177/2002 FJ 3; y 40/2003,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ha de recordarse asimismo, como inequívocamente se desprende del inciso final del propio art. 23.2 CE, que se trata de un derecho de configuración legal y esa configuración corresponde a los Reglamentos parlamentarios, a los que compete fijar y ordenar los derechos y atribuciones propios de los parlamentarios, los cuales, una vez creados, quedan integrados en el estatuto propio de su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hacerlo ante este Tribunal por el cauce del recurso de amparo, según lo previsto en el art. 42 de nuestra Ley Orgánica (SSTC 161/1988, FJ 7; 38/1999, FJ 2; 27/2000, de 31 de enero, FJ 4; 107/2001, FJ 3; 203/2001, FJ 2; 177/2002, FJ 3; y 40/2003,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hemos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 Gobierno, siendo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éstos a participar en los asuntos públicos, ex art. 23.1 CE (SSTC 38/1999, FJ 2; 107/2001, FJ 3; y 40/2003,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incidencia del ius in officium del cargo parlamentario en las decisiones que adoptan las Mesas de las Cámaras en el ejercicio de su potestad de calificación y de admisión a trámite de los escritos y documentos a ellas dirigidas, este Tribunal ha declarado, en los extremos que a este recurso de amparo interesan, que ninguna tacha de inconstitucionalidad merece la atribución a las Mesas parlamentarias, estatales o autonómicas, de la función de control de la regularidad legal de los escritos y documentos parlamentarios, sean éstos los dirigidos a ejercer el control de los respectivos Ejecutivos, o sean los de carácter legislativo, siempre que tras ese examen de la iniciativa a la luz del canon normativo del Reglamento parlamentario no se esconda un juicio sobre la oportunidad política en los casos en que ese juicio esté atribuido a la Cámara parlamentaria. Pues, en efecto, el órgano que sirve de instrumento para el ejercicio por los ciudadanos de la soberanía participando en los asuntos públicos por medio de representantes es la Asamblea Legislativa, no sus Mesas, que cumplen la función jurídico-técnica de ordenar y racionalizar el funcionamiento de las Cámaras para su mayor eficiencia, precisamente, como tal foro de debate y participación en la cosa pública. De modo que a la Mesa le compete, por estar sujeta al ordenamiento jurídico, en particular a la Constitución, al bloque de la constitucionalidad y a los Reglamentos parlamentarios que regulan sus atribuciones y funcionamiento, y en aras de la mencionada eficacia del trabajo parlamentario, verificar la regularidad jurídica y la viabilidad procesal de las iniciativas, esto es, examinar si las iniciativas cumplen los requisitos formales exigidos por la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Reglamento parlamentario puede permitir o, en su caso, establecer, que la Mesa extienda su examen de las iniciativas más allá de la estricta verificación de sus requisitos formales, siempre, claro está, que los escritos y documentos girados a la Mesa vengan, justamente, limitados materialmente por la Constitución, el bloque de la constitucionalidad o el Reglamento parlamentario pertinente. De modo que si la legalidad aplicable no impone límite material alguno a la iniciativa, la verificación de su admisibilidad ha de ser siempre formal, cuidando únicamente la Mesa de que la iniciativa en cuestión cumpla con los requisitos de forma que le exige esa legalidad (SSTC 38/1999, FJ 3; 107/2001, FJ 3; 203/2001, FJ 3; 177/2002, FJ 3; y 40/2003,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Mesa de la Cámara al decidir sobre la admisión de las iniciativas no podrá en ningún caso desconocer que son manifestación del ejercicio del ius in officium de los representantes parlamentarios que las formulan (SSTC 203/2001, FJ 3; 177/2002, FJ 3; y 40/2003, FJ 2), así como del derecho de los ciudadanos a participar en los asuntos públicos a través de sus representantes (STC 40/2003, FJ 3), y que, por ello, cualquier rechazo arbitrario o no motivado causará lesión del art. 23 CE toda vez que, como ya hemos señalado, estamos ante un derecho fundamental de configuración legal que, en el caso que nos ocupa, corresponde configurar al Estatuto de Autonomía de la Comunidad de Madrid y al Reglamento de la Asamblea de Madrid, normas que fijan y ordenan los derechos de los parlamentarios integrándolos en el estatuto propio de su cargo y, en consecuencia, bajo la protección constitucional del art. 23 CE. Finalmente, ha de tenerse presente el principio de interpretación más favorable a la eficacia de los derechos fundamentales, que ha sido afirmado por este Tribunal también en relación con el art. 23.2 CE (SSTC 177/2002, FJ 3, y 40/2003,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 esta doctrina de carácter general, hemos de proceder al análisis de las lesiones alegadas, abordando separadamente cada una de las iniciativas parlamentarias rechazadas y teniendo en cuenta la normativa configuradora de la potestad de la Mesa de la Cámara de calificar y admitir o no a trámite los escritos y documentos de índole parlamentaria que, en este caso, está constituida por el Estatuto de Autonomía de la Comunidad de Madrid y por el Reglamento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en lo que a iniciativas parlamentarias se refiere, se limita a recoger en su art. 16.2 que “el Reglamento establecerá las iniciativas parlamentarias que permitan a la Asamblea ejercer el control ordinario del Gobierno y obtener del mismo y de la Administración de la Comunidad la información precisa para el ejercicio de sus funciones”, añadiendo que el Reglamento regulará el procedimiento a seguir para la aprobación por la Asamblea, en el ejercicio de sus funciones de impulso, orientación y control de la acción de gobierno, de resoluciones o mociones de carácter no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análisis de las proposiciones no de ley rechazadas, el art. 205 RAM confiere a los grupos parlamentarios la facultad de “presentar proposiciones no de ley a través de las cuales formulen propuestas de resolución a la Asamblea” y, en cuanto a su formulación, el art. 206 RAM únicamente dispone su presentación por escrito y la oportuna calificación y admisión a trámite por parte de la Mesa de la Cámara, previendo su tramitación en el Pleno o Comisión correspondiente, a solicitud del proponente y de la importancia del asunto. La previsión normativa se completa con la posible acumulación de este tipo de iniciativas, a los efectos de su tramitación, cuando su objeto sea el mismo o semejante. En definitiva, de dicha regulación se colige que el papel que corresponde desempeñar a la Mesa en el ejercicio de su función de calificación y admisión a trámite respecto de las proposiciones no de ley se ciñe a la verificación de los requisitos formales reglamentariamente establecidos, sin que se extienda también al examen del contenido material de la iniciativa, todo ello de acuerdo con el art. 49.1 c) RAM que dispone que corresponde a la Mesa de la Asamblea “calificar los escritos y documentos de índole parlamentaria, resolver sobre la admisión o inadmisión a trámite de los mismos y decidir su tramitación, con arreglo en todo caso a lo dispuesto en el presente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asimismo, que la relevancia de las proposiciones no de ley para el ius in officium de los representantes ha sido reconocida reiteradamente por la doctrina de este Tribunal, insistiendo en que se trata de una facultad que pertenece al núcleo de la función representativa parlamentaria y que se configura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 (SSTC 40/2003, FJ 7; y 78/2006,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según se ha dejado constancia en los antecedentes de esta Sentencia, el Grupo Parlamentario de Unión Progreso y Democracia presentó a la Mesa de la Asamblea de Madrid, con fecha de 28 de septiembre de 2012, una proposición no de ley para que “el Gobierno de la Comunidad de Madrid ejercite las competencias legales que le atribuye la Ley 4/2003, de 11 de marzo, de Cajas de Ahorro de la Comunidad de Madrid, sobre Caja Madrid, para su debate en el Pleno de la Cámara” (proposición no de ley 81-2012). En la exposición de motivos que se acompaña a la propuesta se explica que la crisis del sistema financiero español ha repercutido en la Comunidad de Madrid y, más concretamente, en Caja Madrid, con la necesaria intervención del Estado con fondos públicos, indicando que el 3 de septiembre “la Comisión Rectora del FROB acordó, con carácter inmediato, inyectar un anticipo de capital en el grupo Bankia por importe de 4.500 millones de euros”, siendo necesario depurar responsabilidades, por lo que se insta al Gobierno de la Comunidad “a ejercer sus competencias administrativas en materia de supervisión, inspección y control que le atribuye el art. 6 de la Ley anteriormente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mediante acuerdo de 1 de octubre de 2012, dispuso la inadmisión de la iniciativa, de conformidad con el art. 49.1 c) RAM, por falta de concreción de su objeto y por entender que el Consejo de Gobierno de la Comunidad Autónoma de Madrid carece de competencias sobre la materia. Planteada la oportuna reconsideración, la Mesa confirmó su decisión mediante acuerdo desestimatorio de 29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si bien considera que la inadmisión de la iniciativa por falta de competencia supone un exceso de control sobre la facultad que corresponde a los Diputados de presentar proposiciones no de ley, entiende, por el contrario, que el acuerdo de inadmisión de la proposición no de ley 81-2012 es acertado en cuanto que, ejerciendo un control de carácter formal, se inadmite la proposición formulada por falta de concreción de su objeto. Por su parte, la representación procesal de la Asamblea de Madrid aduce que la falta de concreción del objeto de la iniciativa resulta clara a la luz de los términos literales en los que se formula, dado que no se concretan las competencias que se han de ejercer, a lo que se une, según los Letrados de la Comunidad de Madrid, la falta de competencia de la Comunidad de Madrid, derivada de la incardinación de Caja Madrid en Bankia, cuya fiscalización no corresponde a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Mesa de la Cámara sustenta el rechazo en ambas resoluciones con una escueta fórmula: “por falta de concreción en su objeto y por entender que el Consejo de Gobierno de la Comunidad carece de competencias sobre la materia objeto de la iniciativa, por no ser viable el ejercicio de las funciones de impulso, orientación y control de la acción de gobierno”. Sin embargo, no parece que, ni de los términos de la iniciativa, ni de la exposición de motivos que aparece anexa a la misma, se pueda afirmar taxativamente, como argumento para rechazar a limine la tramitación de la proposición no de ley [ex art. 49.1 c) RAM], tal falta de concreción, pues resulta claro que lo que se pretende es abrir un debate en el Pleno, con apoyo en las competencias previstas en el art. 6 de la Ley 4/2003 de cajas de ahorro de la Comunidad de Madrid, para depurar responsabilidades respecto de una materia de interés general, como es el problema generado a partir de la insolvencia de Caja Madrid. Por tanto, la iniciativa plantea un objeto de debate concreto y dicha propuesta puede posteriormente ser aceptada o no por la Cámara, pero lo que no resulta admisible es que la Mesa rechace de plano la tramitación de dicha proposición no de ley en esta primera fase de mera calificación y admisión a trámite de la iniciativa, que es en la que se sitúan los acuerdos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sin perjuicio de que el Reglamento de la Asamblea de Madrid no prevé ninguna restricción material para la presentación de proposiciones no de ley, del acuerdo de inadmisión del órgano rector de la Cámara no es posible deducir la razón por la que la iniciativa rechazada queda fuera del ámbito competencial de la Comunidad Autónoma, lo que hace necesario insistir, una vez más, en el deber de los órganos parlamentarios de motivar expresa, suficiente y adecuadamente la aplicación de las normas cuando pueda resultar de la misma una limitación al ejercicio de aquellos derechos y facultades que integran el estatuto constitucionalmente relevante de los representantes políticos (SSTC 38/1999, FJ 2; 107/2001, FJ 7; 203/2001, FJ 3; 177/2002, FJ 5; y 40/2003,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resumida en el fundamento jurídico cuarto de esta Sentencia, a la luz de los preceptos reglamentarios citados en el fundamento jurídico quinto, conduce a afirmar que los acuerdos impugnados han cercenado indebidamente el derecho del recurrente a ejercer, sin traba ilegítima alguna, las funciones que el Reglamento de la Cámara le confiere, hurtando, además, al Pleno de la Asamblea de Madrid la posibilidad de debatir y pronunciarse sobre la iniciativa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de la proposición no de ley 104-2012, en la que se instaba al Ejecutivo de la Comunidad para que impulsara un acuerdo con los particos políticos con representación parlamentaria con el objeto de que “los acusados formalmente por un delito de corrupción no integren candidaturas electorales en dichos partidos ni, en su caso, ostenten cargos públicos”, instando también a que se manifieste expresamente la necesidad de que el Congreso de los Diputado adopte medidas de ese orden a través de la reforma de las causa de inelegibilidad e incompatibilidad, y de que se elimine la exención de responsabilidad penal de la que disfrutan como personas jurídicas los sindicatos y partidos políticos, la Mesa se limitó a disponer la inadmisión sobre la base de que no es “competencia del Gobierno de la Comunidad de Madrid impulsar pactos de los partidos políticos” para, ulteriormente, confirmar en reconsideración su decisión manifestando que el recurrente había identificado incorrectamente su iniciativa en el escrito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hemos dicho en el fundamento jurídico anterior, el Reglamento de la Asamblea de Madrid no prevé ninguna restricción material para la presentación de proposiciones no de ley, y el art. 49.1 c) RAM, en el que se basa expresamente el acuerdo inicial de inadmisión impugnado, fija que a la Mesa le corresponde exclusivamente calificar los escritos presentados y resolver sobre su admisión y tramitación con arreglo a lo dispuesto en el Reglamento. En consecuencia, a la Mesa no le corresponde rechazar a limine la solicitud de admisión a trámite de la iniciativa mediante argumentos de índole material. Por otra parte, fundar el rechazo de la reconsideración exclusivamente en que el recurrente ha errado en la identificación de la iniciativa inadmitida es de un rigorismo inadmisible, como bien indica el Ministerio Fiscal, toda vez que el error se produce en el suplico de la reconsideración, pero no en el apartado primero del escrito, en el que aparece perfectamente identificada la proposición no de ley inadmitida a trámite, y porque la propia Mesa en su contestación identifica correctamente la iniciativa en cuestión, con lo que se está indicando que conoce perfectamente a qué supuesto concernía el escrito de reposición, siendo de aplicación el principio de interpretación más favorable cuando, como es el caso, está en juego el ejercicio de los derechos fundamentales reconocidos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ausencia de límites materiales para la admisión a trámite de las proposiciones no de ley reguladas en el Reglamento de la Asamblea de Madrid, obliga a declarar que los acuerdos adoptados por la Mesa inadmitiendo la proposición no de ley 104-2012 lesionan los derechos recogidos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se refiere a los acuerdos de la Mesa de la Asamblea de Madrid que inadmitieron la pregunta dirigida al Consejo de Gobierno de la Comunidad Autónoma para su respuesta oral en el Pleno de la Cámara, formulada con el siguiente tenor: “¿Qué acciones va a ejercer el Gobierno, en el marco de sus competencias, para exigir responsabilidades a aquellos gestores de los municipios en los que la Cámara de Cuentas ha detectado graves irregularidades?” (pregunta de respuesta oral en Pleno 697-2012), hemos de señalar que la Mesa de la Cámara, mediante acuerdo de 22 de octubre de 2012, dispuso la inadmisión de la iniciativa “por exceder su objeto de las competencias del Gobierno de la Comunidad de Madrid” y que, planteada la oportuna reconsideración, la Mesa confirmó su decisión por acuerdo desestimatorio de 19 de noviembre de 2012, que cuenta con un anexo que reproduce el testimonio de la intervención del Presidente de la Mesa, en el que expresa, entre otros extremos, que “la referida competencia de coordinación de las Haciendas territoriales —autonómica y local— corresponde al Estado a través de las Cortes Generales y del Ministerio de Hacienda y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como marco el art. 16.2 del Estatuto de Autonomía de la Comunidad de Madrid, anteriormente reproducidos, el Reglamento de la Asamblea de Madrid se limita a recoger, en el art. 191, que: “1. Los Diputados podrán formular preguntas al Consejo de Gobierno. 2. Los Diputados, con el visto bueno del Portavoz del Grupo Parlamentario respectivo, podrán formular preguntas de respuesta oral en Pleno directamente al Presidente del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 192 RAM dispone: “1. Las preguntas deberán presentarse por escrito ante la Mesa. 2. El escrito no podrá contener más que la escueta y estricta formulación de una sola cuestión, interrogando sobre un hecho, una situación o una información, sobre si el Consejo de Gobierno ha tomado o va a tomar alguna providencia en relación con un asunto o si va a remitir a la Asamblea algún documento o a informarle acerca de algún extremo. 3. La Mesa procederá a la calificación, resolución sobre la admisión o inadmisión a trámite y decisión de la tramitación de las preguntas presentadas de acuerdo con lo establecido en este artículo, comprobando en particular el cumplimiento de los requisitos siguientes: a) Las preguntas de respuesta por escrito a través de las que se soliciten datos, informes o documentos que, por su naturaleza, sean incluibles en el ámbito de las previsiones del artículo 18 del presente Reglamento, serán calificadas como solicitudes de información al amparo de lo dispuesto en dicho artículo. b) No será admitida a trámite la pregunta que sea de exclusivo interés personal de quien la formula o de cualquier otra persona singularizada, ni las que se refieran expresamente a personas que no tengan una trascendencia pública en el ámbito de la Comunidad de Madrid. c) No será admitida a trámite la pregunta en cuyos antecedentes o formulación se profirieren palabras o vertieren conceptos contrarios a las reglas de la cortesía parlamentaria. d) No será admitida a trámite aquella pregunta que suponga consulta de índole estrictamente jurídica. e) No serán admitidas a trámite las preguntas de respuesta oral que pudieran ser reiterativas de otra pregunta de respuesta oral sustanciada en el mismo período de sesiones ordinarias. f) En defecto de indicación expresa, se entenderá que quien formula la pregunta solicita respuesta por escrito y, si solicitara respuesta oral y no lo especificara, se entenderá que ésta ha de tener lugar en Comisión. g) Podrán acumularse a efectos de tramitación las preguntas de igual naturaleza relativas al mismo objeto o a objetos conexos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la decisión de la Mesa no parece apoyarse en ninguno de los límites materiales contemplados por el Reglamento de la Cámara, pues la pregunta inadmitida no resulta ser una consulta jurídica, ni de interés estrictamente personal del Diputado recurrente u “otra persona singularizada”, ni contiene expresiones contrarias “a las reglas de la cortesía parlamentaria”, ni consta que pudiera ser reiterativa de otra pregunta de respuesta oral sustanciada en el mismo período de sesiones ordinarias, siendo pertinente recordar que este Tribunal ha venido sosteniendo que “si la legalidad aplicable no impone límite material alguno a la iniciativa, la verificación de su admisibilidad ha de ser siempre formal, cuidando únicamente de que la iniciativa cumpla con los requisitos de forma que le exige esa legalidad” (STC 107/2001, FJ 3 y doctrina allí citada). Por otro lado, los razonamientos del Presidente de la Mesa desestimando la reconsideración no justifican el rechazo a limine de la iniciativa, pues incluyendo la pregunta la salvaguarda “en el marco de sus competencias” y aludiéndose en la cuestión a una previa intervención de la Cámara de Cuentas (órgano de la Comunidad Autónoma), no puede descartarse de raíz, como también señala el Ministerio Fiscal, que el Ejecutivo de la Comunidad carezca de competencia, máxime cuando los Municipios integrados en dicho ámbito territorial se nutren, en parte, de fondos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acuerdos que inadmiten a trámite la pregunta formulada han cercenado indebidamente el derecho del recurrente a ejercer, sin traba ilegítima alguna, las funciones que el Reglamento de la Cámara le confiere, hurtando, además, al Pleno de la Cámara la posibilidad de debatir y pronunciarse sobre la iniciativa propuesta. No puede dejar de resaltarse que la facultad de formular preguntas al Consejo de Gobierno pertenece al núcleo de la función representativa parlamentaria, pues la participación en el ejercicio de la función de control e información de la acción del Consejo de Gobierno y de su Presidente y el desempeño de los derechos y facultades que la acompañan constituyen manifestaciones constitucionalmente relevantes del ius in officium del representante (SSTC 225/1992, de 14 de diciembre, FJ 2; 107/2001, FJ 4; 74/2009, FJ 3; y 44/2010,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por analizar la inadmisión de la interpelación al Gobierno relativa a “política general del Gobierno sobre prevención de la corrupción en la Comunidad de Madrid” (interpelación 20-2012), que fue rechazada por acuerdo de 8 de octubre de 2012 “por no corresponderse con una cuestión de política general”, decisión que fue confirmada mediante acuerdo desestimatorio de la reconsideración, de 5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interpelaciones, junto con las preguntas, se conforman como tradicionales instrumentos de control e información parlamentaria y, en la Asamblea de Madrid, forman parte del ius in officium de los representantes y de los propios grupos, pues el art. 199 RAM atribuye la facultad de plantearlas a ambas instancias. A diferencia de las preguntas, cuyo contenido es más concreto, las interpelaciones tienen una naturaleza más general sin perjuicio de que en el presente caso haya de atenderse a la concreta configuración que haya realizado el Reglamento de la Cámara. En este sentido, el control formal de admisión puede modularse materialmente sólo si así lo ha establecido el Reglamento parlamentario pues, como ya hemos señalado en el fundamento jurídico cuarto de esta Sentencia, a la Mesa sólo le compete verificar la regularidad jurídica y la viabilidad procesal de la iniciativa, esto es, examinar si la iniciativa cumple los requisitos formales exigidos por la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de su contenido, el Reglamento de la Asamblea de Madrid se limita a disponer que las interpelaciones “versarán sobre los motivos o propósitos de la actuación del Consejo de Gobierno o de alguna Consejería en cuestiones de política general” (art. 200.2 RAM), limitando la admisión solamente respecto de aquellas iniciativas que contengan expresiones contrarias a la cortesía parlamentaria o que resulten reiterativas de otras sustanciadas a lo largo del mismo periodo de sesiones [art. 200.2, letras b) y c)], el resto de las disposiciones reglamentarias vienen referidas a la tramitación parlamentaria una vez admitida la interpelación. A la vista del tenor literal de la iniciativa inadmitida, el rechazo a limine de la misma con la mera afirmación de que “no se trata de una cuestión de política general” impide conocer las razones que condujeron a la Mesa de la Cámara a estimar que las políticas sobre prevención de la corrupción en la Comunidad de Madrid no forman parte de la actuación del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constituyendo la motivación de las resoluciones parlamentarias impugnadas un elemento esencial para enjuiciar el correcto ejercicio de la función de calificación y admisión a trámite de las iniciativas parlamentarias, su ausencia, como también señala el Ministerio Fiscal, impide conocer las razones que condujeron a la Mesa de la Cámara a afirmar que la interpelación inadmitida no se corresponde con una cuestión de política general, como exige el art. 200.2 RAM. La ausencia de motivación adecuada y suficiente ha sido destacada por este Tribunal en otros casos semejantes, unido a la obligación de interpretar las normas parlamentarias del modo más favorable al ejercicio de los derechos y facultades de los representantes (STC 141/2007, FJ 5), lo que habría obligado, en principio, a su admisión a trámite, si bien la falta de fundamentación de las resoluciones parlamentarias, que no puede ser subsanada mediante las alegaciones realizadas por los Letrados de la Asamblea de Madrid en el presente recurso de amparo, impide ahondar en este momento en el control material de las mismas (SSTC 74/2009, FJ 3; 44/2010, de 26 de julio, FJ 4; y 27/2011, de 14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hemos de declarar que los acuerdos impugnados, al no haber admitido a trámite la interpelación parlamentaria (interpelación 20-2012) han vulnerado el derecho fundamental del recurrente y del grupo parlamentario al que representa a la participación política garantizado por el art. 23.2 CE, impidiendo además al Pleno de la Asamblea de Madrid debatir y pronunciarse sobre la iniciativa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anteriores conclusiones conducen necesariamente, como ha quedado expuesto, al otorgamiento del amparo solicitado contra todos los acuerdos impugnados de la Asamblea de Madrid, salvo los relativos a la inadmisión de la proposición no de ley 76-2012, por haber sido planteado el recurso fuera de plazo, si bien es necesario precisar el alcance de nuestro fallo, pues, a diferencia de lo sucedido en otras ocasiones, en que la adopción de las resoluciones impugnadas tuvo lugar en una legislatura ya finalizada, por lo que no cabía adoptar en el fallo de nuestra Sentencia una medida destinada al pleno restablecimiento del derecho vulnerado (por todas, SSTC 107/2001, FJ 10; 177/2002, FJ 11; 40/2003, FJ 9; 74/2009, FJ 5; y 44/2010, FJ 6), en el presente caso las resoluciones impugnadas han sido adoptadas en una legislatura aún no finalizada, lo que permite un pronunciamiento destinado a conseguir el pleno restablecimiento del derecho fundamental a la participación política (art. 23.2 CE) del Diputado recurrente en amparo, tal como éste interesa.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amparo respecto de los acuerdos relativos a la proposición no de ley 76-2012, por haber sido planteado el recurso fuera de plazo.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Otorgar el amparo solicitado por don Luis de Velasco Rami, Portavoz del Grupo Parlamentario de Unión Progreso y Democracia en la Asamblea de Madrid en todo lo demás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se ha vulnerado su derecho a ejercer las funciones representativas con los requisitos que señalan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Restablecer al recurrente en su derecho y, a tal fin, declarar la nulidad de los acuerdos de la Mesa de la Asamblea de Madrid de 1 de octubre de 2012, que dispuso la inadmisión de la proposición no de ley 81-2012, y de 29 de octubre de 2012, desestimatorio de la reconsideración; de 8 de octubre de 2012, que dispuso la inadmisión de la interpelación 20-2012, y de 5 de noviembre de 2012, desestimatorio de la reconsideración; de 22 de octubre de 2012, que dispuso la inadmisión de la pregunta de respuesta oral en Pleno 697-2012, y de 19 de noviembre de 2012, desestimatorio de la reconsideración; de 12 de noviembre de 2012, que dispuso la inadmisión de la proposición no de ley 104-2012, y de 3 de diciembre de 2012, desestimatorio de la reconsideración.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Retrotraer las actuaciones al momento anterior al de dictarse los acuerdos de inadmisión de 1 de octubre de 2012, 8 de octubre de 2012, 22 de octubre de 2012, y 12 de noviembre de 2012, para que la Mesa de la Asamblea de Madrid adopte nuevas resoluciones respetuosas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