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 de diciembre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23 de junio de 2014, el Procurador de los Tribunales don Manuel Lanchares Perlado, en nombre y representación de don José Luís Zaldua Azurmendi, interpuso demanda de amparo contra la providencia dictada por la Sección Primera de la Audiencia Provincial de Palma de Mallorca de 26 de mayo de 2014, por la que se inadmite el incidente de nulidad promovido por el hoy recurrente en amparo. Dicho incidente se formuló a fin de que se declarara nula la Sentencia núm. 122/14, de 15 de abril de 2014, dictada por la misma Sección Primera de la Audiencia Provincial de Palma de Mallorca, la cual había desestimado el recurso de apelación promovido por la representación de don José Luís contra la Sentencia del Juzgado de lo Penal núm. 3 de Palma de Mallorca núm. 160/2013, de 12 de abril de 2013, dictada en procedimiento abreviado 22-2013, en virtud de la cual aquél resultó condenado como autor responsable de un delito sobre ordenación del territorio previsto en el art. 319.1 y 3 del Código penal (en adelante, CP), entre otras, a la pena de nueve meses de prisión, con la accesoria de inhabilitación especial para el ejercicio del derecho de sufragio pasivo durante el tiempo de la condena y a la demolición a su costa de las edificaciones realizadas ilegalmente en una finca rústica adquirida a través de una sociedad de la que era administrador.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aduce que la resolución judicial impugnada vulneró el derecho fundamental a los recursos establecidos por la ley (art. 24.1 CE), pues se considera que su motivación es insuficiente y manifiestamente irrazonable.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solicita en su demanda la suspensión de la ejecución de los pronunciamientos condenatorios relativos a la pena privativa de libertad y a la demolición de edificaciones contenidos en la Sentencia del Juzgado de lo Penal núm. 3 de Palma de Mallorca de 12 de abril de 2013, confirmada por la Sentencia de la Audiencia Provincial de Palma de Mallorca, Sección Primera, de 15 de abril de 2014, mientras dure la tramitación del presente recurso de amparo y hasta que se dicte la correspondiente Sentencia. La solicitud se realiza a fin de que la hipotética sentencia que otorgara el amparo “no pierda su efectividad y visto que la ejecución de algunos de los pronunciamientos de la sentencia cuya nulidad se pretendía (pena de nueve meses de prisión, demolición de inmuebles”) podría generar efectos irreversibles o difícilmente reversibles que harían perder su finalidad al presente amparo, con arreglo al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escrito registrado el 21 de octubre de 2014 la representación del demandante de amparo solicitó nuevamente la suspensión de las referidas resoluciones judiciales. En dicho escrito se pone de manifiesto que por el Juzgado de lo Penal núm. 8 de Palma de Mallorca se había iniciado procedimiento de ejecutoria con el número 1788-2014, dictándose con fecha 16 de julio de 2014 providencia por la que se solicitaba al condenado proyecto de demolición y, que habiendo finalizado el plazo con fecha 16 de octubre pasado, “la demolición es inmediata, privándose por tanto a esta parte de una tutela judicial efectiva, en caso de que el Ilmo. Tribunal al que tengo el honor de dirigirme no se pronuncie sobre la suspensión peticionada”.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27 de octubre de 2014, la Sala Segunda, Sección Cuarta de este Tribunal acordó admitir a trámite el recurso de amparo y, en aplicación de lo dispuesto en el art. 51 de la Ley Orgánica del Tribunal Constitucional (LOTC), dirigir comunicación a los órganos judiciales correspondientes a fin de que, en el plazo de diez días, remitieran certificación o fotocopia adverada de las actuaciones y emplazaran a quienes hubieran sido parte en el proceso del que trae causa el presente recurso de amparo. Asimismo, se acordó la suspensión cautelar de la providencia de 16 de julio de 2014 del Juzgado de lo Penal núm.8 de Palma de Mallorca, en la ejecutoria 1788-2014, así como de Sentencia del Juzgado de lo Penal núm. 3 de Palma de Mallorca de 12 de abril de 2013, la Sentencia de la Audiencia Provincial de Palma de Mallorca, Sección Primera, de 15 de abril de 2014 y la providencia de esta misma Audiencia Provincial de 26 de mayo de 2014. Por último, se ordenó comunicar urgentemente la presente resolución al Juzgado de lo Penal núm. 8 de Palma de Mallorca y formar la correspondiente pieza separada para la sustanciación del incidente de suspensión, todo ello condicionado a que el Procurador aportase en un plazo máximo de diez días escritura de poder original acreditativa de la representación que ostenta del recurrente, al haber aportado mera fotocopia junto con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para la tramitación del incidente sobre suspensión y, conforme determina el art. 56 LOTC, concedió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30 de octubre de 2014, el recurrente presentó en el Registro General de este Tribunal su escrito de alegaciones, en el que manifiesta que, en el breve espacio de tiempo transcurrido, nada ha cambiado que pueda llevar a modificar la valoración realizada por la Sala Segunda de este Tribunal en su providencia de 27 de octubre de 2014, por la que accedió a la suspensión solicitada por vía de urgencia, basándose en que la ejecución de tales pronunciamientos “produciría un perjuicio de imposible o muy difícil reparación que haría perder su finalidad al recurso de amparo”. A ello se añade que la suspensión solicitada es conforme con la doctrina constitucional, tanto en lo que se refiere a la pena privativa de libertad, como respecto al pronunciamiento de demolición de edificaciones.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dicho, se solicita a la Sala “que dicte Auto otorgando la suspensión de la pena privativa de libertad de nueve meses y su accesoria de inhabilitación especial para el ejercicio del sufragio pasivo, así como el pronunciamiento de demoler las edificaciones que se dicen en alegación primera del presente escrito, todo ello contenido en la Sentencia del Juzgado de lo Penal núm. 3 de Palma de Mallorca núm. 160/2013, de 12 de abril de 2013, y, en cuanto a la demolición, también en la providencia del Juzgado de lo Penal núm. 8 de Palma de Mallorca de 16 de julio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4 de noviembre de 2014, el Ministerio Fiscal presentó sus alegaciones. Recuerda que la suspensión es una medida provisional de carácter excepcional y aplicación restrictiva que, conforme a la doctrina constitucional, puede tener lugar cuando la ejecución del acto de los poderes públicos por razón del cual se reclama el amparo, caso de llevarse a cabo, “hubiere de causar un perjuicio que haría perder al amparo su finalidad”. Sin embargo, de acuerdo con esa misma doctrina, admite que cabe la denegación de la suspensión si de ella puede seguirse “perturbación grave de los intereses generales o de los derechos fundamentales o libertades públicas de un tercero”, entendiendo que la expresada afectación del interés general sólo será relevante si, en atención a las circunstancias del caso, a la naturaleza de la resolución judicial y al contenido del fallo, reviste suficiente gravedad como para excluir de raíz la concesión de la suspensión. A continuación, repasa la doctrina constitucional en la que se determinan las circunstancias que han de ponderarse en estos casos, concluyendo conforme a la misma que, respecto a la pena de prisión, la suspensión no ocasionaría aquí una lesión específica y grave del interés general, más allá de la genérica que, de por sí, produce la inejecución de un fallo judicial. Y en lo que respecta a la medida de demolición de lo construido ilegalmente, se entiende que encaja en los casos en los que la reparación, de prosperar el recurso de amparo, resultaría imposible o muy difícil. En consecuencia, considera el Fiscal que procede acceder a la suspensión de la pena impuesta al recurrente de nueve meses de prisión con obligación de demoler lo ilegalmente construido.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expuesto en los antecedentes de esta resolución, la pretensión de suspensión que resolvemos se refiere a los pronunciamientos sobre la pena privativa de libertad de nueve meses y su accesoria de inhabilitación especial para el ejercicio del sufragio pasivo, así como sobre la demolición a costa del condenado de las edificaciones que realizó ilegalmente, contenidos todos ellos en la Sentencia del Juzgado de lo Penal núm. 3 de Palma de Mallorca núm. 160/2013, de 12 de abril de 2013, dictada en procedimiento abreviado 22-2013, en virtud de la cual el recurrente en amparo resultó condenado como autor responsable de un delito sobre ordenación del territorio previsto en el art. 319.1 y 3 del Código penal (CP), confirmada por Sentencia núm. 122/14, de 15 de abril de 2014, de la Audiencia Provincial de Palma de Mallorca. Asimismo, dicha solicitud de suspensión alcanza a lo dispuesto en la providencia de 16 de julio de 2014 del Juzgado de lo Penal núm. 8 de Palma de Mallorca, en la ejecutoria 1788-2014, en la que se insta al condenado a presentar en dicho Juzgado en el plazo de tres meses el proyecto de demolición.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de este Tribunal, referida a lo dispuesto en el art. 56 LOTC, que cuando la suspensión se solicita en relación con la ejecución de resoluciones judiciales firmes y definitivas, lo más ajustado al interés general es no acceder a la misma, pues la suspensión se configura como una medida provisional de carácter excepcional y de aplicación restrictiva, dado el interés general en la efectividad de las decisiones de los poderes públicos, y, en particular, en la ejecución de las resoluciones judiciales. 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(AATC 44/2008, de 11 de febrero, FJ 1; 111/2008, de 14 de abril, FJ 1; 172/2008, de 23 de junio, FJ 1; 58/2012, de 26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Esto último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172/2008, de 23 de junio, FJ 2; y 58/2012, de 26 de marzo),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el presente caso, de acuerdo con la tesis mantenida por el Ministerio Fiscal, procede estimar la pretensión de suspensión de la pena privativa de libertad solicitada. De un lado, porque su ejecución puede ocasionarle perjuicios irreparables que harían perder al amparo su finalidad, tanto por afectar al valor fundamental de la libertad como porque si se compara la duración de tales penas “con el tiempo que requiere la tramitación de un proceso de amparo como el presente, ha de concluirse que no suspender su ejecución ocasionaría un perjuicio irreparable, que privaría en parte o, incluso, en todo de eficacia a un eventual fallo estimatorio” (AATC 59/2008, de 20 de febrero, FJ 2; y 172/2008, de 23 de junio, FJ 2). Y, de otro, porque al acceder a la suspensión pretendida no se está ocasionando ninguna perturbación grave de los intereses generales ni se está afectando a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pena accesoria, de inhabilitación especial para el ejercicio del derecho de sufragio pasivo, debe seguir la suerte de la pena principal (AATC 131/2001, de 22 de mayo, FJ 2; 408/2005, de 21 de noviembre, FJ 2; 80/2006, de 13 de marzo, FJ 2; y 58/2012, de 26 de marzo,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lo que se refiere a la medida relativa a la demolición de las edificaciones, este Tribunal ha establecido reiteradamente un criterio general de improcedencia de la suspensión de la ejecución de aquellos fallos judiciales que producen efectos meramente patrimoniales, pues, al tener un contenido económico, no causan perjuicios de imposible reparación. Sin embargo, se ha apreciado la procedencia de la suspensión en aquellos supuestos en los cuales la afectación de los bienes del recurrente o de sus derechos patrimoniales pudiera devenir definitiva o difícilmente reversible, en cuyo caso aquella regla ha cedido a favor de una ponderación de intereses y valoración de las circunstancias que, eventualmente, han permitido acordar la suspensión de la resolución impugnada. Así ha sucedido, por ejemplo, cuando la ejecución conllevaba el embargo y adjudicación a un tercero de buena fe de ciertos bienes inmuebles, con la consiguiente consolidación de una posición jurídicamente inatacable o de muy difícil y costoso restablecimiento; cuando se declara la resolución de la relación arrendaticia y se acuerda el lanzamiento de la vivienda o local, pues la pérdida de la posesión podría dar lugar a un perjuicio difícilmente reparable en su integridad, al generar una situación irreversible; en supuestos de privación temporal del uso de la vivienda, o, en lo que ahora más nos interesa, de su demolición (por todos, ATC 225/1999, de 27 de septiembre), incluso parcial (AATC 165/2012, de 17 de septiembre, y 156/2006, de 8 de mayo), no habiéndose exigido el carácter de residencia habitual de la vivienda como condición para proceder a la suspensión (AATC 20/1992, de 27 de enero; 155/2002, de 16 de septiembre; 156/2006, de 8 de mayo; 268/2009, de 26 de noviembre, y 165/2012, de 17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anterior doctrina es aplicable al presente caso, puesto que, de llevarse a efecto lo acordado en la Sentencia condenatoria, el demandante se vería privado definitivamente de la posesión y goce de la edificación controvertida, en la que se encuentra su residencia, produciéndose con ello un perjuicio que cabría calificar de irreparable. En otras palabras, de no otorgarse la suspensión solicitada, una eventual estimación del recurso de amparo resultaría tardía para el restablecimiento de los derechos fundamentales que fueran declarados vulnerados, puesto que la discutida demolición de la vivienda podría haberse materializado. A ello cabe añadir, por ser ésta condición de la suspensión, que no se percibe en este momento procesal, atendidas las circunstancias del presente caso, que la suspensión de la ejecución pueda entrañar una perturbación grave de los intereses generales o de los derechos fundamentales y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sin prejuzgar la decisión de fondo del recurso, procede estimar también la solicitud de suspensión respecto a la demolición.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Otorgar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