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2 de abril de 2014, la Procuradora doña Celia Fernández Redondo, en nombre y representación de don José Ramón Durá Mico, asistido por el Abogado don Juan Cortés Minyana, interpuso recurso de amparo contra el Auto núm. 67/2014 dictado por la Sección Tercera de la Audiencia Provincial de Valencia, en fecha 6 de febrero de 2014, en cuya virtud se resuelve el recurso de apelación interpuesto contra el Auto de sobreseimiento libre dictado por el Juzgado de Instrucción núm. 19 de Valencia, en el procedimiento diligencias previas núm. 768-2012, y contra el Auto de fecha 14 de febrero de 2014, dictado por el Tribunal a que se ha hecho referencia, por el que se resuelve no haber lugar a la aclaración del primero de los Autos citados. En la demanda de amparo, el recurrente invoca la lesión del derecho a la tutela judicial efectiva sin indefensión (art. 24.1 CE) y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12 de septiembre de 2014, la Sección Tercera de este Tribunal acordó inadmitir a trámite la demanda de amparo, conforme a lo previsto en el art. 50.1 a) de la Ley Orgánica del Tribunal Constitucional (LOTC), dada la manifiesta inexistencia de lesión de un derecho fundamental susceptible de ser tutelado en amparo ( art.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fecha 6 de octubre de 2014, el Ministerio Fiscal presentó recurso de súplica contra la anterior resolución. Afirma el Fiscal que si bien el art. 24.1 CE no garantiza el derecho al acierto en la elección de la norma aplicable al caso ni en la asignación de las consecuencias que de dicha norma puedan derivarse, en el presente caso considera que las resoluciones combatidas en amparo incumplen los requisitos exigidos por la doctrina constitucional en relación con el precepto citado, puesto que la motivación dispensada por el Tribunal de apelación es insuficiente y, además, manifiestamente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como queda reflejado en el fundamento jurídico 1 del Auto de fecha 6 de febrero de 2014 y en el fundamento jurídico único del Auto de fecha 14 de febrero del citado año, la razón principal por la que el referido Tribunal acuerda el sobreseimiento provisional —tras revocar el sobreseimiento libre acordado en la instancia— se anuda al contenido del dictamen pericial forense, el cual descarta la existencia de indicios de la comisión del delito de abuso sexual, pero no excluye categóricamente que dicha infracción se haya podido cometer. A juicio del Fiscal, la motivación dispensada en tal sentido pone en pie de igualdad la existencia de unos determinados hechos, que al modificar el mundo exterior son demostrables, con la inexistencia de los mismos, que por su falta de incidencia en el mundo exterior no es verificable. Además, la referida argumentación establece una presunción contraria a la recogida en el art. 24.2 CE, pues implícitamente impone la obligación de demostrar, de manera inconcusa, la inexistencia del hecho que dio lugar a la formación de la causa, lo que en el presente caso no parece viable, dado que el dictamen pericial dirimente afirma que, en la actualidad, ya no es posible la utilización de técnicas más adecuadas para obtener conclusiones más fiables. Por todo lo expuesto, el Fiscal interesa que se reconsidere la decisión de inadmisión y se deje sin efecto la providencia de fecha 12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8 de octubre de 2014, la Sección Tercera de este Tribunal acordó unir a las actuaciones el recurso de súplica interpuesto por el Ministerio Fiscal contra la providencia de inadmisión, de fecha 12 de septiembre de 2014, y conforme a lo establecido en el art. 93.2 LOTC se confirió traslado al demandante para que, en el plazo no superior a tres días, alegue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día 21 de octubre del corriente, la parte demandante se adhirió al recurso interpuesto por el Ministerio Fiscal, amén de ratificar los términos de la demanda de amparo y, a su vez, poner de manifiesto que la decisión adoptada por el Tribunal de apelación aboca a una situación objetivamente injusta, en tanto que le coloca en una posición intermedia entre la inocencia y la culpabilidad, pese a que se han practicado todos los medios de prueba posibles.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súplica, el Fiscal sostiene que el sobreseimiento provisional acordado por el Tribunal de apelación incumple el deber de motivación impuesto por el art. 24.1 CE, en tanto que los razonamientos brindados para justificar la revocación del sobreseimiento libre acordado por el Juzgado de Instrucción son insuficientes y manifiestamente arbitrarios e, implícitamente, establecen una presunción contraria a la recogida en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objeto de centrar los términos del debate, procede traer a colación los pasajes de las resoluciones combatidas que reflejan, en esencia, los motivos que llevan al Tribunal de apelación a revocar el sobreseimiento libre acordado por el Juzgado de Instrucción y, en su lugar, acordar el sobreseimiento provisional al amparo del art. 641.1 de la Ley de enjuiciamiento criminal (Lecrim). En el fundamento jurídico 1 del Auto de fecha 6 de febrero de 2014 se afirma lo siguiente: “tras las diligencias de investigación practicadas en su momento, se acordó por el Tribunal la práctica de una pericial psicológica dirimente a fin de determinar si era posible, si existían o no indicios racionales de que la hija del denunciante y denunciado hubiera sido objeto de abusos sexuales. La perito concluyó que no existían indicios suficientes para creer que había existido abuso sexual por parte del denunciado ni tampoco para desmentirlo, añadiendo en su comparecencia para ratificación que las conclusiones de la perito que emitió el informe acompañado con la denuncia se habían obtenido con técnicas inadecuadas y que se podían haber alcanzado conclusiones más fiables mediante otros análisis que ahora ya no eran posibles. A la vista de tales conclusiones, no admite conclusión (rectius, discusión) la procedencia del sobreseimiento de las actuaciones, pero al mismo tiempo no puede compartirse la valoración de que de las actuaciones puede afirmarse con certeza la inexistencia de los hechos denunciados, precisamente porque la perito dirimente tampoco ha podido ser concluyente sobre este punto. En estas circunstancias, se valora como más adecuado el sobreseimiento provisional al amparo del art. 641.1 de la Ley de enjuiciamiento criminal, que interesa el apelante, cuyo recurso, por tanto, debe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Auto de fecha 14 de febrero de 2014 invoca la doctrina recogida en el ATS de fecha 17 de febrero de 2013 (recurso núm. 20663-2012), cuyo contenido transcribe parcialmente, y en el fundamento jurídico único desarrolla la siguiente argumentación: “La decisión de este Tribunal se funda en que a lo largo de la instrucción no han quedado suficientemente justificados los indicios de criminalidad que exponía la denunciante en su denuncia (y que se valoraron como suficientes para iniciar una investigación penal) y que corroboraba el informe psicológico acompañado con la misma, razón por la que resultaba procedente el sobreseimiento provisional de la causa, sin proceder el sobreseimiento libre, precisamente por no haberse acreditado que la denunciante faltara a la verdad al relatar los hechos que observó a su hija o que igualmente faltara a la verdad la psicóloga autora del informe, sino que, simplemente, los hechos que se describieron por la denunciante como reveladores de una posible infracción penal no han sido corroborados”.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ya se ha pronunciado, en sentido afirmativo, sobre la legitimidad constitucional del sobreseimiento provisional. Concretamente, en la STC 40/1988, de 10 de marzo, FJ 3 afirmamos: “Es cierto que han existido críticas doctrinales al sistema del sobreseimiento provisional, sin que hayan faltado opiniones que ven en él un resurgimiento de la vieja figura de la absolución en la instancia hoy proscrita por el art. 742 de la Ley de enjuiciamiento criminal. Hay que dejar constancia de posibles abusos en la utilización práctica de esta figura, pero de ello no puede seguirse su genérica falta de legitimidad constitucional, sino sólo de remedio de tales abusos. No hay —desde luego— falta de legitimidad constitucional, en los casos en que el procedimiento penal no ha llegado a dirigirse contra ninguna persona por no habérsele demostrado la participación de ninguna en los hechos perseguidos, mas tampoco puede formularse la crítica en aquellos otros casos en que, aun habiendo existido con anterioridad un procesamiento, este resulta revocado o levantado. Se ha señalado acertadamente que nada impone a los órganos del Estado la obligación de sostener una acusación que conduzca necesariamente a una absolución por falta de pruebas y que nada debe impedir una eventual y posible reapertura de las investigaciones sumariales si llegan a producirse nuevas pruebas demostrativas de la existencia del delito imputado y de la participación que determinadas personas puedan haber tenido en él, pues nada impone, fuera de los términos de prescripción del delito, una renuncia al ius puniendi del Estado y a la de persecución de las actividades criminales”.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hemos de indicar que la decisión acerca de la modalidad de sobreseimiento que corresponde adoptar en el caso concreto no transciende del ámbito propio de la interpretación de la legalidad ordinaria, de manera que es a los órganos judiciales a quienes corresponde dilucidar sobre esa cuestión. Por ello, a este Tribunal solamente le compete ponderar, desde la posición externa que ocupa, si la decisión judicial adoptada al respecto se acomoda al parámetro de motivación exigido por el art. 24.1 CE. Esta afirmación viene refrendada por la doctrina enunciada en la STC 72/2006, de 13 de marzo, FJ 2, en los siguientes términos: “[d]ebe destacarse que este Tribunal ha reiterado que son cuestiones de legalidad ordinaria que, conforme a lo establecido en el art. 117.3 CE, corresponde exclusivamente a los Juzgados y Tribunales y, por tanto, sobre las que este Tribunal no pueda intervenir salvo que la interpretación o aplicación de la norma que se adopte sea arbitraria, irrazonable o manifiestamente infundada o bien producto de un error patente, tanto la verificación de la concurrencia de los requisitos materiales y procesales exigidos para la obtención de un pronunciamiento en vía judicial, entre los que cabe incluir las cuestiones referidas a la legitimación y la correcta conformación de la relación jurídico-procesal (por todas, STC 164/2002, de 17 de septiembre, FJ 3), como las decisiones sobre si ha de dictarse o no un Auto de sobreseimiento y, si así fuera, con base en qué supuesto de los previstos en la ley (por todas, STC 63/2002, de 11 de marzo, FJ 3). También se ha destacado que, si bien un proceso penal puede concluir legítimamente en su fase preliminar por una resolución distinta de la Sentencia, no exista ex lege el derecho a un sobreseimiento libre, ya que desde la perspectiva del derecho a la tutela judicial efectiva nada obsta a que, cuando así lo requiera o lo determine la naturaleza y las características del procedimiento seguido, éste pueda concluir mediante cualquier tipo de resolución judicial configurada legalmente al efecto, cuando ninguna tacha de orden constitucional pueda oponerse a su regulación legal (por todas, SSTC 40/1988, de 10 de marzo, FFJJ 2 y 3; o 212/1991, de 11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Ciertamente, en ocasiones no resulta fácil delimitar con nitidez si resulta procedente aplicar la modalidad de sobreseimiento libre enunciada en el art. 637.1 Lecrim (cuando no existan indicios racionales de haberse perpetrado el hecho que hubiera dado motivo a la formación de la causa) o, por el contrario, el sobreseimiento provisional contemplado en el art. 641.1 Lecrim (cuando no resulte debidamente justificada la perpetración del delito que haya dado motivo a la formación de la causa). En cualquier caso, no corresponde a este Tribunal fijar, en términos generales, el contorno de una y otra modalidad de sobreseimiento ni tampoco decidir, en el presente caso, cuál de las dos opciones resulta ser más plausible. Lo único que nos compete, a efectos de resolver sobre el recurso de súplica interpuesto, es pronunciarnos sobre si la decisión adoptada por el Tribunal de apelación es o no fruto de un error patente o si incurre en falta de razonabilidad o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las conclusiones plasmadas en el informe pericial, para el órgano judicial no es dable descartar de manera irrefutable la existencia del delito que dio lugar a la formación de la causa, sin que tampoco sea posible utilizar, en este momento, otras técnicas de análisis más adecuadas que permitirían extraer conclusiones más fiables, en orden a esclarecer eventuales indicios de criminalidad; por ello, el Tribunal de apelación desarrolla una argumentación que le lleva a decantarse por la aplicación al caso del sobreseimiento provisional estatuido en el art. 641.1 Lecrim. A la vista de lo expuesto, cumple decir que la respuesta ofrecida por el Tribunal de apelación exterioriza de manera asaz las razones que le conducen a revocar el sobreseimiento libre acordado en la instancia, sin que dicha argumentación incurra en quiebras lógicas, irracionalidad o arbitrariedad. Dicho lo anterior, hemos de reiterar que no nos corresponde pronunciarnos sobre cuál debe ser la exégesis adecuada del art. 637.1 Lecrim, ni sobre la procedencia o no de aplicar al caso que nos ocupa el sobreseimiento a que se refiere el indicado precepto, pues ello supondría invadir un ámbito reservado a los órganos jurisdiccionales, únicos competentes para interpretar y aplicar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debemos rechazar que las resoluciones impugnadas en la demanda de amparo establezcan una presunción contraria a la reconocida en el art. 24.2 CE (presunción de inocencia). Nuestro sistema constitucional no reconoce el derecho a obtener una declaración de inocencia, sino a ser presumido inocente (por todas STC 40/1988, de 10 de marzo, FJ 4). Desde esa perspectiva, el sobreseimiento provisional resulta plenamente compatible con el mandato enunciado en el art. 24.2 CE, pues, como afirmamos en la STC 31/1983, FJ 4 “[e]l auto de sobreseimiento provisional, por su propia naturaleza no puede jurídicamente afectar a la presunción de inocencia, y, en consecuencia, el sobreseído ha de ser tenido como inocente a todos los efectos, incluido por supuesto el ejercicio de sus derechos, dado que no se ha producido una decisión condenatoria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Fiscal y, en consecuencia, confirmar en su integridad la providencia de 12 de septiembre de 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