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13 de enero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Auto de 6 de junio de 2013 dictado por la Sección Primera de la Sala Tercera de lo Contencioso-Administrativo del Tribunal Supremo en recurso de casación núm. 60-2013.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12 de enero de 2015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6 de junio de 2013 en el recurso de casación núm. 60-2013, resolución impugnada en el presente recurso de amparo núm. 6564-2013.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6 de junio de 2013, en el recurso de casación núm. 60-2013 que ha sido impugnado en el presente recurso de amparo 6564-2013.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6564-2013,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