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5 de febrero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76-2012, interpuesto por el Gobierno de Canarias contra el artículo 6 de la Ley 35/2011, de 4 de octubre, sobre titularidad compartida de las explotaciones agrarias, ha comparecido y formulado alegaciones el Abogado del Estado en la representación que legalmente ostenta. Ha sido Ponente el Magistrado don Antonio Narváez Rodríguez,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 fecha 5 de enero de 2012, el Gobierno de Canarias interpone recurso de inconstitucionalidad contra el artículo 6 de la Ley 35/2011, de 4 de octubre, sobre titularidad compartida de las explotaciones agrarias. Dicha Ley ha sido objeto de publicación en el “Boletín Oficial del Estado” núm. 240, de 5 de octubre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Directora general del servicio jurídico del Gobierno de Canarias en representación de éste, comienza su escrito señalando que el precepto impugnado, que establece la regulación del “registro de titularidad compartida” de carácter constitutivo y cuya llevanza se atribuye a las Comunidades Autónomas, pretende ampararse en la competencia estatal para dictar la legislación básica en materia de bases y coordinación de la planificación general de la actividad económica del art. 149.1.13 CE, separándose, por tanto, del objetivo general de promoción de la igualdad que la norma legal, considerada en su conjunto, persigue. A este respecto la representación procesal del Gobierno de Canarias indica que el título competencial invocado no ampara una regulación como la contemplada en el precepto impugnado excediendo su contenido de lo que ha de considerarse básico e invadiendo la competencia exclusiva autonómica en materia de agricultura. En tal sentido, tras examinar el contenido de la Ley 35/2011, el escrito de interposición considera que la normativa legal acertada hubiera sido aquella que, después de regular la figura jurídica de la titularidad compartida de las explotaciones agrarias y asumiendo que el objetivo de la norma es atribuir a dicha figura algo más que efectos puramente administrativos, dispusiera la creación de un registro por el Estado de acuerdo con su competencia en materia de legislación civil y, en particular, en materia de ordenación de los registros e instrumentos públicos del art. 149.1.8 CE. Por el contrario, según el escrito de interposición, el artículo 6 obliga a las Comunidades Autónomas a establecer un registro con carácter constitutivo, al condicionar de modo expreso la producción de todos los efectos jurídicos de la titularidad compartida de las explotaciones agrarias a la previa inscripción en el registro que haya de crearse al efecto. Esta obligación se considera vulneradora de las competencias autonómicas en materia de agricultura, en la medida en que el minucioso detalle de la regulación estatal excede de lo que puede considerarse materialmente básico ex art. 149.1.13 CE, dado que el legislador estatal no ha dejado margen alguno a la capacidad de decisión autonómica en lo que a dicho registro respecta, al establecer su existencia, el carácter constitutivo de las inscripciones, el contenido de las declaraciones, el plazo para efectuar la inscripción así como el efecto del silencio y otras normas de funcionamiento.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31 de enero de 2012 el Pleno del Tribunal Constitucional, a propuesta de la Sección Segunda, acordó admitir a trámite el presente recurso de inconstitucionalidad y dar traslado de la demanda y documentos presentados, conforme al art. 34 de la Ley Orgánica del Tribunal Constitucional (LOTC), al Congreso de los Diputados y al Senado, por conducto de sus Presidentes, así como al Gobierno, por conducto del Ministro de Justicia, al objeto de que, en el plazo de quince días, pudieran personarse en el procedimiento y formular alegaciones. Asimismo, se acordó publicar la incoación del recurso en el “Boletín Oficial del Estado”, lo que tuvo lugar en el número 32 del día 7 de febrero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día 6 de febrero de 2012 el Abogado del Estado, en la representación que legalmente ostenta, se dirigió al Tribunal personándose en el proceso y solicitó una prórroga del plazo por ocho días para formular alegaciones, habida cuenta del número de asuntos que pendían ante esa Abogacía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día 7 de febrero de 2012 el Pleno de este Tribunal acordó incorporar a las actuaciones el antedicho escrito del Abogado del Estado y concederle la prórroga solicitada para formular las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9 de febrero de 2012 tuvo entrada en el Registro General de este Tribunal un escrito del Presidente del Congreso de los Diputados comunicando el acuerdo de la Mesa de la Cámara de personarse en el proceso y ofrecer su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15 de febrero de 2012, se registró en este Tribunal un escrito del Presidente del Senado comunicando el acuerdo de la Mesa de la Cámara de personarse en el proceso y ofrecer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6 de marzo de 2012, el Abogado del Estado, en la representación y defensa que legalmente ostenta, presentó escrito, oponiéndose al recurso de inconstitucionalidad planteado y formulando las alegaciones que resumidamente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Señala, en primer lugar y a efectos de lo dispuesto en el art. 33.2 LOTC, que el día 13 de diciembre de 2011, el Gobierno de Canarias, a través de la figura del Comisionado para el desarrollo del autogobierno y las reformas institucionales, figura creada por Decreto 317/2011, de 24 de noviembre, en la Presidencia de Gobierno de Canarias, dirigió a la Dirección General de Desarrollo Autonómico del entonces Ministerio de Política Territorial y Administración Pública, una solicitud para la apertura de las negociaciones previstas en el citado artículo de la Ley Orgánica del Tribunal Constitucional, por entender que la Ley 35/2011, de 4 de octubre, sobre titularidad compartida de las explotaciones agrarias y, en concreto, su artículo 6 implicaba una extralimitación competencial del Estado. En el momento de formularse la solicitud el Gobierno del Estado estaba en funciones quedando en suspenso la contestación por éste, sin que el Gobierno entrante adoptara decisión alguna al respecto, por lo que el Gobierno de la Comunidad Autónoma de Canarias formuló recurso de inconstitucionalidad en el último día del plazo para su presentación.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Continúa la Abogacía del Estado recordando precedentes normativos de la Ley 35/2011 y concretamente de su artículo 6 ahora impugnado, con cita de la Ley 19/1995, de 4 de julio, de modernización de las explotaciones agrarias, recordando que la base competencial de su artículo 4, regulador de las explotaciones familiares, se encuentra en el art. 149.1.13 CE, recordando asimismo la Ley Orgánica 3/2007, de 23 de marzo, para la igualdad efectiva de hombres y mujeres, la Ley 45/2007, de 13 de diciembre, para el desarrollo sostenible del medio rural, en cuyo desarrollo parcial, fue dictado el Real Decreto 297/2009, de 6 de marzo, sobre titularidad compartida en las explotaciones agrarias, sin que conste que dicha norma reglamentaria haya sido objeto de impugnación alguna por la Comunidad Autónoma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Alega la Abogacía del Estado que el objeto de la Ley impugnada es potenciar la institución de la titularidad compartida de las explotaciones agrarias, en favor de la mujer trabajadora en el medio rural, removiendo los obstáculos de rango legal existentes mediante la modificación y novación del ordenamiento jurídico, pero sin apartarse del diseño establecido en el Real Decreto 297/2009, respecto del que existe una práctica continuidad material y formal en la materia registral regulada por el precepto legal impugnado, dado que es la comunicación de la declaración de voluntad que los interesados realizan a la Comunidad Autónoma la que constituye la titularidad compartida, como así disponía el Real Decreto repetido, estableciendo la Ley impugnada que la producción de efectos jurídicos de la titularidad compartida se retrotrae al momento de su comunicación a la Comunidad Autónoma, que la inscribirá en un registro propio constitutivo y dará cuenta a un registro estatal de naturaleza declarativa, a efectos informativos y de coordinación.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el Abogado del Estado que los registros que el art. 6 de la Ley 35/2011 ordena crear son fundamentalmente unos registros administrativos, no distintos en su naturaleza esencial del registro estatal de coordinación que se prevé en el artículo 7 de la misma Ley y sostiene que el hecho de que la inscripción en los registros autonómicos a los que se refiere el precepto impugnado, pueda producir colateralmente alguna consecuencia o efecto jurídico en el ámbito del Derecho privado, como los relativos a la administración, representación o responsabilidad reguladas en el artículo 4, no es argumento suficiente para considerar que dicho registro deba ampararse en el título competencial del art. 149.1.8 CE, debiendo entenderse prevalente el del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el Abogado del Estado entiende que no ha existido extralimitación por el Estado del título competencial del artículo 149.1 13, pues el Estado puede y debe establecer, con carácter básico, la obligatoriedad registral de determinadas actividades en relación con registros radicados en la Comunidad Autónoma, definiendo el contenido estructural de los mismos de forma que respondan todos ellos a unos requisitos mínimos que permitan un tratamiento uniforme, en este caso de la institución de la titularidad compartida de las explotaciones agrarias en toda España, evitando así contradicciones y disfunciones en el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3 de febrero de 2015, se señaló para deliberación y votación de la presente de Sentencia el día 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interpone por el Gobierno de Canarias contra artículo 6 de la Ley 35/2011, de 4 de octubre, sobre titularidad compartida de las explotaciones agrarias.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impugnado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6. Registro de titularidad compartida.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Para que la titularidad compartida de las explotaciones agrarias produzca todos sus efectos jurídicos será precisa su inscripción previa en el Registro constituido al efecto por la correspondiente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inscripción en el Registro a que se refiere el apartado anterior tendrá carácter constitutivo y se realizará mediante la presentación de una declaración conjunta en la que hagan constar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Datos de identificación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Datos de identificación de la explotación.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Datos de los bienes y derechos que conforman la explotación agraria de titularidad compartida. En particular, en el caso de bienes inmuebles y de derechos reales sobre los mismos, se deberá especificar la referencia catastral y cualesquiera otros datos que pudieran resultar de la normativa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Número de Identificación Fiscal asignado por la Administración tributaria competente conforme al artículo 9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Datos identificativos de la cuenta bancaria asociada a la titularidad compartida.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Datos identificativos del representante, en su caso, de la titularidad compartida.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Certificado de matrimonio o certificado de inscripción de pareja de hecho, o aseveración de vinculación de análoga relación de afectividad incluida en la declaración conjunta.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declaración conjunta podrá asimismo presentarse a través del sistema de firma electrónica, de acuerdo con lo establecido en la Ley 11/2007, de 22 de junio, de acceso electrónico de los ciudadanos a los Servicios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plazo de tres meses se efectuarán, por el Registro correspondiente, las comprobaciones que fueren pertinentes y efectuada la inscripción dentro de dicho plazo, sus efectos se retrotraerán al momento de la presentación realizada por las partes a que se refiere el apartado 2. Transcurrido dicho plazo sin contestación denegatoria por parte del Registro se entenderá efectuada la inscripción por silencio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Registro correspondiente de gestión autonómica expedirá un certificado en el que consten, como mínimo, los datos a que se refiere el apartado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reflejado con más detalle en los antecedentes de la presente resolución, el Gobierno de Canarias entiende que el artículo 6 no puede encontrar su fundamento en el título competencial del art. 149.1.13 CE por dos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Porque si la titularidad compartida constituye un régimen entre particulares que ha de tener su reconocimiento público ante las Administraciones públicas, le corresponderá al Estado crear el registro de esas titularidades de acuerdo con las competencias que ostenta en materia de legislación civil (art. 149.1.8 CE), ya que produce efectos jurídicos sobre los derechos civiles de los titulares de la explotación.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Porque, al pretender ampararse en la competencia para establecer las bases de la planificación general de la economía (art. 149.1.13 CE), el legislador estatal invade el ámbito competencial autonómico al desconocer que la invocación de este título presupone la existencia de un sector de la economía que trata de ordenar y regular con carácter básico para el conjunto del territorio, desconociendo que, sobre el sector agrario, las Comunidades Autónomas ostentan competencias exclusivas reconocidas constitucional y estatutariamente, excediéndose de lo que este Tribunal ha admitido como bases de la ordenación general de la economía.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Abogacía del Estado el precepto impugnado es, sin embargo, plenamente conforme con la Constitución por encontrarse amparado en el título competencial recogido en el art 149.1.13 CE, sobre las bases y coordinación de la planificación general de la actividad económica. La Abogacía del Estado indica que la norma estatal configura la titularidad compartida como un supuesto de explotación empresarial que determina una unidad económica con el sujeto pasivo de la misma, aclarando el artículo 2.2 que no afecta a la titularidad de los bienes, ni al régimen económico de la sociedad conyugal ni al régimen sucesorio, salvo tangencialmente, en lo que resulte de la liquidación económica en los supuestos de extinción de la titularidad compartida. Por ello, dicha representación entiende que los registros que se ordenan crear por el artículo impugnado son registros fundamentalmente administrativos, sin que el hecho de que la inscripción en dichos registros pueda producir colateralmente alguna consecuencia en el ámbito del Derecho privado, sirva de argumento suficiente para considerar que aquellos deban ampararse en el título competencial del art. 149.1.8 CE, sino, más bien, en el derivado del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delimitadas las posiciones de las partes en este proceso constitucional y resumidos los argumentos sobre los que se fundamentan, ha de comenzarse el análisis de la específica problemática competencial suscitada poniendo resumidamente de manifiesto el marco legislativo en que ésta se encuadra.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efecto, hemos de señalar que la Ley 35/2011, de 4 de octubre, sobre titularidad compartida de las explotaciones agrarias, ha sido dictada en desarrollo de lo dispuesto en el artículo 30 de la Ley Orgánica 3/2007, de 22 de marzo, para la igualdad efectiva de mujeres y hombres, que contempla la creación de la citada figura jurídica, como medida dirigida a hacer efectiva la igualdad entre mujeres y hombres en el sector agrario y conseguir el pleno reconocimiento del trabajo de las mujeres en el ámbito rural. Asimismo, la Ley 45/2007, de 13 de diciembre, para el desarrollo sostenible del medio rural, ha establecido que, para avanzar en la igualdad efectiva de mujeres y hombres, el Gobierno debe promover y desarrollar el régimen de cotitularidad de bienes, derechos y obligaciones en el sector agrario así como la correspondiente protección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contribuir a la efectividad de este objetivo, el último párrafo del preámbulo de la Ley 35/2011, a modo de corolario, resume que “la finalidad de la Ley es promover y favorecer la igualdad real y efectiva entre hombres y mujeres en el medio rural, a través del reconocimiento jurídico y económico derivado de su participación en la actividad agraria” y su artículo 1 delimita el doble “objeto y finalidad” del texto normativo, disponiendo, de una parte, “la regulación de la titularidad compartida de las explotaciones agrarias con el fin de promover y favorecer la igualdad real y efectiva de las mujeres en el medio rural, a través del reconocimiento jurídico y económico de su participación en la actividad agraria” y, de otro lado, estableciendo “la regulación de los derechos económicos generados a favor del cónyuge o persona vinculada por análoga relación de afectividad, frente al titular de la explotación agraria, como contraprestación por su actividad agraria”.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pues, de una ley que tiene como objetivo final la plena equiparación de sexos mediante el establecimiento de un sistema de cotitularidad de las explotaciones agrarias que favorezca la igualdad efectiva entre hombres y mujeres en el medio rural.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Hay que señalar que, en lo que ahora es de interés, la disposición final cuarta de esta Ley, que expresa el “fundamento constitucional” de la misma, establece que el artículo 6, objeto de esta controversia constitucional, constituye “legislación básica en materia de bases y coordinación de la planificación general de la actividad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para cerrar el marco normativo y competencial de referencia, es preciso destacar que, en cumplimiento de lo que dispone el art. 7.4 de la Ley 35/2011, fue aprobada la Orden AAA/1408/2012, de 26 de junio (“BOE” núm. 155, del 29 de junio) del Ministerio de Agricultura, Alimentación y Medio Ambiente, que establece la regulación administrativa del registro estatal de coordinación de titularidad compartida de explotaciones agrarias.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Establecido el marco normativo y delimitado el título competencial que se cita en la Ley impugnada, hemos de ceñir ahora nuestro estudio al análisis de la controversia competencial planteada. A tal fin, se impone dilucidar en primer lugar si, verdaderamente, es el título del art. 149.1.13 CE que expresa la Ley 35/2011 el que ampara el mandato recogido en el artículo 6, o si, como indica la Comunidad Autónoma recurrente, la creación de un registro sobre explotaciones agrarias de titularidad compartida es un ejercicio de la competencia estatal recogida en el art. 149.1.8 CE en materia de legislación civil y que, en ningún caso, debería haber vinculado a las Comunidades Autónomas en la creación de registros territoriales. Por tanto, se trata de determinar, en lo que se refiere a la regulación de las explotaciones agrarias de titularidad compartida, si nos encontramos ante una materia de derecho privado o no, pues, según se afirma en el recurso, parece deducirse de su configuración normativa esta naturaleza jurídica. Por ello, debemos comenzar por determinar el encuadre competencial del precepto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efecto, resulta imprescindible examinar el contenido del art. 2 de la Ley 35/2011, que dispone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explotación agraria de titularidad compartida es la unidad económica, sin personalidad jurídica y susceptible de imposición a efectos fiscales, que se constituye por un matrimonio o pareja unida por análoga relación de afectividad, para la gestión conjunta de la explotación agraria.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constitución de la titularidad compartida de una explotación agraria no alterará el régimen jurídico de los bienes y derechos que la conformen ni el régimen jurídico matrimonial o pactos patrimoniales de las parejas de hecho ni el régimen sucesorio, sin perjuicio de lo establecido en el capítulo IV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su contenido se deduce que los únicos efectos civiles que puede producir el régimen de titularidad agraria compartida son los relativos a la liquidación económica que tenga lugar a la extinción de aquella titularidad, que figuran regulados en el citado capítulo IV de la Ley, que, sin embargo, no son esenciales a la legislación civil, pues no modifican régimen económico matrimonial ni sucesorio alguno, así como tampoco las normas propias de administración, representación y responsabilidad de la titularidad compartida establecidas en el artículo 4 de la Ley, que vienen referidas en todos los casos a la propia institución de la titularidad compartida, por lo que no puede entenderse que la materia regulada sea aquella a la que se refiere el art. 149.1.8 CE, como alega el Gobierno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hecha esta primera consideración, hemos de señalar que la regulación establecida en el artículo 6 impugnado tampoco es posible incardinarla en el ámbito propio de la competencia exclusiva del Estado recogida en el art. 149.1.8 CE, sobre ordenación de los registros e instrumentos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de acuerdo con la doctrina de este Tribunal “los registros a que se refiere el art. 149.1.8 de la Constitución son los referentes fundamentalmente a materias de derecho privado como se infiere de su contexto y no a otros registros que …, aunque tengan repercusiones en ese campo del Derecho, tienen por objeto materias ajenas a él cual es un aspecto de la legislación sobre montes” (STC 71/1983, de 29 de julio, FJ 2). Y en la STC 103/1999, de 3 de junio, aclaró que “al delimitar el título competencial ‘ordenación de los registros públicos’, en la STC 71/1983, lo entendimos referido fundamentalmente a los referentes a materias de derecho privado, según el contexto en que se inscribe y, en la misma fecha (29 de julio), incardinamos el Registro mercantil, no en el título competencial de ordenación de los registros (art. 149.1.8 C.E.), sino en el de legislación mercantil (STC 72/1983, fundamento jurídico 8). Esa es, en definitiva, la distribución de competencias que efectúa la Constitución española que, en el citado núm. 8 del art. 149.1, atribuye al Estado la legislación civil, sin perjuicio de la conservación, modificación y desarrollo por las Comunidades Autónomas de los derechos civiles forales o especiales, allí donde existan; pero, reservando al Estado ‘en todo caso’, entre otras materias, la ordenación de los registros. Por lo que no cabe entender sino que los registros a que dicha ordenación se refiere son exclusivamente los de carácter civil. En aplicación de ese criterio en múltiples resoluciones hemos ido incardinando los diferentes registros públicos, excepto los de carácter civil, en las materias a las que hacen referencia (vid., por todas, STC 197/1996, fundamento jurídico 12)” [STC 103/1999, de 3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por tanto rechazar la alegación del Gobierno de Canarias que sostiene que la creación de un registro sobre explotaciones agrarias de titularidad compartida sea un ejercicio de la competencia estatal recogida en el art.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hemos descartado que el precepto impugnado resulte encuadrable en la competencia estatal recogida en el art. 149.1.8 CE, debemos proseguir con el examen de la alegada invasión de la competencia exclusiva de la Comunidad Autónoma en materia de agricultura y ganadería por el hecho de haberse previsto la creación de un registro autonómico sobre explotaciones agrarias de titularidad compartida.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Comunidad Autónoma de Canarias tiene reconocida en el artículo 31.1 de su Estatuto de Autonomía (aprobado por Ley Orgánica 10/1982, de 10 de agosto, modificado por Ley Orgánica 4/1996, de 30 de diciembre) la competencia exclusiva sobre agricultura y ganadería “de acuerdo con las bases y la ordenación de la actividad económica general y la política monetaria y crediticia estatal y en los términos de lo dispuesto en los artículos 38, 131, 149.1.11 y 13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resolver la controversia planteada es preciso comenzar recordando la doctrina de este Tribunal acerca del alcance que cabe atribuir a la competencia estatal recogida en el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este Tribunal ha sostenido que la competencia estatal sobre las bases y la coordinación de la planificación general de la actividad económica comprende no sólo la ordenación del conjunto de la economía sino también la ordenación de cada sector o subsector de la actividad económica. En este sentido, hemos afirmado que la competencia estatal ex art. 149.1.13 CE tiene un “carácter transversal”, ya que “aun existiendo una competencia sobre un subsector económico que una Comunidad Autónoma ha asumido como ‘exclusiva’ en su Estatuto … esta atribución competencial no excluye la competencia estatal para establecer las bases y la coordinación de ese subsector, y que el ejercicio autonómico de esta competencia exclusiva puede estar condicionado por medidas estatales, que en ejercicio de una competencia propia y diferenciada pueden desplegarse autónomamente sobre diversos campos o materias, siempre que el fin perseguido responda efectivamente a un objetivo de planificación económica” (últimamente, en la STC 74/2014, de 8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en concreto, hemos tenido ocasión de afirmar que el sector de la agricultura y la ganadería es de aquellos que por su importancia toleran la fijación de líneas directrices y criterios globales de ordenación, así como previsiones de acciones o medidas singulares que sean necesarias para alcanzar los fines propuestos dentro de la ordenación de cada sector, destacando que “en materia de agricultura y ganadería, siendo la competencia específica de las Comunidades Autónomas ... el Estado puede intervenir en virtud de sus competencias generales sobre la ordenación general de la economía” (STC 79/1992, de 28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Afirmado lo anterior, hemos igualmente señalado que “‘el posible riesgo de que por este cauce se produzca un vaciamiento de las concretas competencias autonómicas en materia económica obliga a enjuiciar en cada caso la constitucionalidad de la medida estatal que limita la competencia asumida por una Comunidad Autónoma como exclusiva en su Estatuto, lo que implica un examen detenido de la finalidad de la norma estatal de acuerdo con su objetivo predominante, así como su posible correspondencia con intereses y fines generales que precisen de una actuación unitaria en el conjunto del Estado [por todas, STC 225/1993, de 8 de julio, FJ 3 d)]’ (STC 143/2012, de 2 de julio, FJ 3). Y es que si bien es evidente, como ya hemos afirmado, que ‘el Estado retiene ciertas capacidades en aquellos aspectos sectoriales de la economía que pudieran ser objeto de competencia exclusiva de las Comunidades Autónomas pero que deben acomodarse a las directrices generales mediante las que aquél fija las bases de la planificación económica y coordina la misma’, no lo es menos que ‘dichas facultades de supervisión no pueden suponer en ningún caso que se desfigure un reparto constitucional y estatutario de competencias en el que las Comunidades Autónomas han recibido importantes responsabilidades en materia económica’ (STC 77/2004, de 29 de abril, FJ 4)”. (STC 74/2014, de 8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la luz de la doctrina constitucional expuesta y, al objeto de resolver la controversia competencial planteada, debemos examinar si es posible encuadrar el precepto de la norma estatal impugnado en el título competencial sobre las bases y coordinación de la planificación general de la actividad económica (art. 149.1.13 CE), para lo cual debemos examinar, en primer lugar, la finalidad de la norma estatal en la que se inserta aquel.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según el preámbulo “la titularidad compartida está llamada a constituir un factor de cambio de las estructuras agrarias de modo que las mujeres del mundo rural gocen de una igualdad de derechos efectiva respecto de los hombres. Ello permitirá la supresión de barreras formales y sustantivas, así como la potenciación de ciertos valores en las mujeres del mundo rural, tales como la confianza, la igualdad y la no discriminación, la visibilidad y, por tanto el desarrollo sostenible”.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Ley adoptada, al regular el régimen de la explotación agraria de titularidad compartida, pretende convertirse en un factor de cambio de las estructuras agrarias, lo que tiene una incidencia directa y significativa sobre una importante actividad económica como es la actividad agraria. Incidencia que se refleja igualmente en el hecho de que la Ley otorgue a las explotaciones agrarias de titularidad compartida que la norma crea la condición de explotaciones agrarias prioritarias, conforme a la Ley 19/1995, de 4 de julio, de modernización de explotaciones agrarias, de forma que aquellas gozarán de la ventaja de tener un orden preferente en la obtención de beneficios, ayudas y demás medidas de fomento impulsadas por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Ley impugnada constituye una intervención estatal en un importante subsector económico como es la agricultura y la ganadería a través de la creación de esta modalidad de explotaciones agrarias a las que se le va a asociar un tratamiento prioritario en la asignación de medidas de fomento y de incentivo económico como las que se acaban de destacar. En consecuencia, la conclusión que ha de extraerse de este análisis no puede ser otra que la de entender, como así lo afirma el Abogado del Estado, que la Ley 35/2011 encuentra su amparo en el título competencial del art. 149.1.13 CE, no suponiendo por tanto invasión de la competencia autonómica sobre dicho ámbito material, que además se asume “de acuerdo con las bases y la ordenación de la actividad económica general y la política monetaria y crediticia estatal y en los términos de lo dispuesto en los artículos 38, 131, 149.1.11 y 13 de la Constitución” (art. 31.1 del Estatuto de Autonomía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Afirmado lo anterior, debemos proceder, a continuación, a examinar si el art. 6 de la Ley 35/2011, ahora impugnado, se puede concretamente fundar en la referida competencia estatal sobre las bases y la coordinación de la planificación general de la actividad económica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además de la previsión formal de que el citado precepto tiene su fundamento constitucional en la competencia básica del Estado recogida en el art. 149.1.13 CE (disposición final cuarta, apartado 5 de la Ley 35/2011), desde el plano material también debe reconocerse dicho título competencial pues la creación de un registro en cada Comunidad Autónoma sobre explotaciones agrarias de titularidad compartida que exige el citado precepto, encuentra igualmente su fundamento en la competencia del Estado sobre bases y coordinación de la planificación general de la actividad económica (art. 149.1.13 CE). En efecto, la previsión de un registro en cada Comunidad Autónoma para que la titularidad compartida de las explotaciones agrarias produzca toda su eficacia jurídica guarda directa relación con la dirección de la economía al constituir un elemento relevante de la finalidad que persigue la norma impugnada, esto es la de erigirse en un factor de cambio de las estructuras agrarias, pues se configura como una garantía fundamental para que alcance aquella efectividad. Así, la inscripción en el registro, dada la función instrumental que desempeña en relación con la finalidad de la norma estatal, resulta necesaria para el cumplimiento de los objetivos estatales perseguidos con la instauración de la nueva figura de la titularidad compartida, ya que, a través de dicho registro, se trata de asegurar la posibilidad de acceder a los beneficios que prevea la propia Ley y las disposiciones reglamentarias subsiguientes (en parecidos términos nos pronunciamos en la STC 112/2013, de 9 de mayo, en relación con los registros públicos de demandantes de vivienda protegida).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inscripción en el registro de la Comunidad Autónoma no es sino un elemento que, junto al cumplimiento de otros requisitos que reglamentariamente se determinarán para cada tipo de beneficio que se instituya, opera como una condición previa para el otorgamiento de cualesquiera ayudas o beneficios por parte del Estado [así, la propia Ley 35/2011 se refiere, por ejemplo, a beneficios fiscales (artículo 9), a medidas en materia de Seguridad Social (artículo 10), a la posibilidad de acceder como beneficiarios directos de las ayudas agrarias correspondientes al régimen de pago único de la política agrícola común (artículo 11.2), o al acceso a medidas de fomento para su constitución, a la consideración de explotaciones agrarias prioritarias a los efectos de la Ley 19/1995, de 4 de julio, así como al acceso a un trato preferente en la percepción de subvenciones financiadas por la Administración General del Estado (artículo 12, apartados 1 a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propia Ley 35/2011, estos registros autonómicos nutren el registro estatal que aquella misma norma crea. Así, el art. 7.1 de la Ley 35/2011 establece que “en el Ministerio de Medio Ambiente, y Medio Rural y Marino existirá un Registro en el que se reflejarán las declaraciones de titularidad compartida, y sus variaciones, recibidas del órgano competente de las distintas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debemos recordar la doctrina de este Tribunal de la cual “se desprende, de un lado que ‘es constitucionalmente posible la creación de un Registro único para todo el Estado que garantice la centralización de todos los datos a los estrictos efectos de información y publicidad’ y, a este fin, ‘fijar las directrices técnicas y de coordinación necesarias’ para garantizar su centralización. Aunque también hemos dicho, de otro, que en estas cuestiones ‘el Estado debe aceptar como vinculantes las propuestas de inscripción y de autorización o de cancelación y revocación que efectúen las Comunidades Autónomas que ostentan las competencias ejecutivas’ en la materia. Pues si las facultades del Estado están circunscritas a la potestad de normación para la creación de un Registro único, estas otras facultades, de índole ejecutiva, ‘exceden de su ámbito de actuación competencialmente posible’ (STC 243/1994, fundamento jurídico 6)” [STC 197/1996, de 28 de noviembre,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registro en cada Comunidad Autónoma se crea, por tanto, como un instrumento adecuado para promover la consecución del fin último que persigue la Ley 35/2011 y, en consecuencia, la previsión de su creación no infringe las competencias autonómicas en materia de agricultura y ganadería, puesto que guarda directa relación con el objetivo básico de ordenación y coordinación de planificación de la economía que promueve la Ley 35/2011. Además, los registros previstos son un instrumento de cooperación para que el Estado pueda ejercer en el futuro sus propias competencias, pues la inscripción en aquellos opera como una condición previa para el otorgamiento por aquel de determinadas ayudas o beneficios sobre los que el Estado ostenta competencias propias como es, por ejemplo, el caso de las medidas a adoptar en materia de Seguridad Social (a las que se refiere el art. 10 de la Ley 35/2011), o la posibilidad de acceder a determinadas ayudas agrarias (a las que se refiere el art. 11 de la Ley 35/2011).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el artículo 6 de la Ley 35/2011, al establecer un registro administrativo en cada Comunidad Autónoma, instaurando como básico el carácter constitutivo de la inscripción en el mismo, es respetuoso con el ámbito de distribución competencial entre el Estado y la Comunidad Autónoma, pues no impone un único registro estatal constitutivo, sino que establece registros administrativos autonómicos que regulen del mismo modo las consecuencias jurídicas de la inscripción.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Afirmada la constitucionalidad de que el Estado prevea en el artículo 6 un registro administrativo en cada Comunidad Autónoma sobre explotaciones agrarias de titularidad compartida resta por examinar la alegación del Gobierno de Canarias relativa a que el minucioso detalle de la regulación estatal excede de lo que pueda considerarse materialmente básico ex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responder a esta última cuestión ha de señalarse que los apartados 1 y 2 del artículo 6 impugnado establecen el diseño y contenido del sistema de inscripción con carácter constitutivo en los registros autonómicos correspondientes de las solicitudes que deban presentar los titulares de las explotaciones agrarias compartidas. Ciertamente, es plenamente constitucional que el Estado, a través del establecimiento de un régimen uniforme de inscripción así como de la determinación de los datos informativos que deban constar en el respectivo registro, trate de garantizar la homogeneidad de la materia registrada en todo el territorio nacional, con la finalidad de que ello también permita un tratamiento uniforme de la institución a la que se refiere. En este sentido, este Tribunal ha recordado que “la obligación de inscripción en un Registro público no infringe las competencias autonómicas puesto que se trata de establecer un requisito que deben cumplir los solicitantes, y es doctrina reiterada por este Tribunal que los requisitos para acceder a las ayudas constituyen uno de los aspectos centrales de toda regulación subvencional que se orientan a garantizar igual trato a todos los interesados en el territorio nacional” (STC 112/2013, de 9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forma, el artículo 6 impugnado es conforme con el orden de distribución competencial entre el Estado y la Comunidad Autónoma, pues establece un mismo régimen jurídico a las consecuencias de la inscripción y regula el contenido básico inscribible, con la finalidad de garantizar la coherencia y homogeneización del sistema, estructura, organización interna y funciones de los sujetos de la titularidad agraria compartida. Ha de tenerse en cuenta que los datos identificativos de solicitud de inscripción en el registro autonómico correspondiente, que se citan en el art. 6.2 de la Ley, a incluir en la declaración conjunta que presenten los solicitantes, están conectados a una doble finalidad, una de carácter instrumental, como es la de que queden incorporados uniformemente en los correspondientes registros autonómicos que ulteriormente hayan de remitir al registro estatal de coordinación creado por el artículo 7; la otra, de objetivo final, que busca proporcionar al Estado los datos imprescindibles para tomar conocimiento, vía remisión que se haga desde los precitados registros autonómicos, de todos los datos identificativos de los titulares de estas explotaciones agrarias, con objeto de poder reconocerles, en su caso, los beneficios estatales en materia de Seguridad Social, ayudas y medidas de fomento que prevén los arts. 10 a 12 de la Ley, así como de poder hacerlas efectivas a los interesados.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al apartado 3, que dispone el establecimiento de un plazo de tres meses para realizar la inscripción en el registro autonómico de las solicitudes presentadas y los efectos retroactivos de la misma, así como las consecuencias de la denegación presunta de aquélla y la eficacia del silencio administrativo positivo derivado de la ausencia de respuesta expresa por parte de la Administración autonómica a la solicitud de inscripción presentada, son prescripciones que responden a la necesidad de establecer un mismo procedimiento de acceso los registros autonómicos en todo el territorio del Estado, teniendo en cuenta los objetivos de alcance general que se derivan de la inscripción, en cuanto que dicha inscripción registral se erige en presupuesto indispensable para la obtención de los beneficios que introduce la Ley con cargo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apartado 4 tiene un carácter meramente instrumental de toda la regulación sobre el régimen constitutivo de la inscripción, al establecer el método de acreditación de la constancia en el registro, mediante la expedición de la oportuna certificación.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todo lo razonado debemos llegar a la conclusión de que el art. 6 de la Ley 35/2011, de 4 de octubre, responde, con apoyo en la competencia del Estado ex art. 149.1.13 CE, a la idea de establecer una normativa básica sobre el diseño del nuevo sistema de inscripción previa con carácter constitutivo de los titularidades compartidas de explotaciones agrarias que contempla la citada norma, así como de los registros autonómicos que se crean a su tenor, al objeto de servir de presupuesto indispensable para el reconocimiento de los derechos y beneficios que prevé la Ley, sin que el contenido de dicho precepto sobrepase los límites competenciales que nuestra doctrina constitucional reconoce al Estado en este ámbito.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debemos desestimar la impugnación del art. 6 de la Ley 35/2011, de 4 de octubre, sobre titularidad compartida de las explotaciones agrarias.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inconstitucionalidad núm. 76-2012, interpuesto por el Gobierno de Canarias contra el art. 6 de la Ley 35/2011, de 4 de octubre, sobre titularidad compartida de las explotaciones agrarias.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febrero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