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686-2012, promovido por don Adam Ujidos López, representado por la Procuradora de los Tribunales doña Rosalía Rosique Samper y asistido por la Abogada doña Marta Clapés Cascón, contra la Sentencia y el posterior Auto dictados por la Sala de lo Penal del Tribunal Supremo con fechas 17 de noviembre de 2011 y 25 de enero de 2012, respectivamente, resoluciones por las que dicho Tribunal vino a confirmar lo decidido respecto del demandante por la Sección Tercera de la Audiencia Provincial de Barcelona en su Sentencia de 4 de febrero de 2010, desestimando su recurso de casación e inadmitiendo el ulterior incidente de nulidad promovido por el mismo.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febrero de 2012, la Procuradora de los Tribunales doña Rosalía Rosique Samper, en nombre y representación de don Adam Ujidos López, interpuso recurso de amparo contra las resoluciones judiciales que se citan en el encabezamiento, estimando vulnerados a través de ellas sus derechos a la tutela judicial efectiva, a un proceso con todas las garantías y a la presunción de inocencia (art. 24.1 y 2 CE), al tiempo que solicitaba por otrosí la suspensión cautelar de la ejecución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4 de febrero de 2010 la Sección Tercera de la Audiencia Provincial de Barcelona dictó Sentencia en el procedimiento abreviado núm. 21-2009, dimanante de las diligencias previas núm. 353-2008 del Juzgado de Instrucción núm. 3 de Mataró, condenando al demandante de amparo como coautor de un delito contra la salud pública, al haber asumido labores de vigilancia (en la jerga habitual, “aguador”) en aras de preservar el éxito del desembarco clandestino de un alijo de 101 fardos con 3.209 kilogramos de hachís que, vía marítima, había arribado al puerto de El Masnou cargado en el yate “Dolphin”, procedente de Marruecos y con pabellón holandés, para su ulterior distribución mediante labores de tráfico ilícito. En concreto, en ejecución de dicho plan y asumiendo la función que le había sido encomendada por el también acusado Antonio R.B., hacia las 18:00 horas del 18 de noviembre de 2007 el demandante se apostó a bordo del vehículo de su propiedad Peugeot 206, de color rojo y con placas de matrícula 7403-CFF, acompañado del también acusado Rafael G.M., en la carretera Nacional-II junto a la entrada sur del puerto de El Masnou, con el cometido de advertir, dado el caso, de la presencia policial y/o de la llegada de vehículos sospechosos mediante llamada al teléfono móvil del también acusado Valentín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los fundamentos jurídicos 3 a 10 de su Sentencia, la Audiencia Provincial especifica el concreto rol asumido por cada acusado desde el material probatorio que lo justifica, explicitando las conexiones entre todos ellos. En cualquier caso, cobran especial relevancia en el desarrollo de su convicción de conjunto los resultados de las intervenciones de las conversaciones telefónicas habidas entre diversos miembros del grupo; particularmente, aquéllas en las que, desde su relevante posición dentro de la organización, Valentín da continuas instrucciones a Antonio R.B. que incluyen la hora en la que los vigilantes o “aguadores” deben estar en sus puestos, así como aquéllas en las que éste, por su parte, indica a Valentín V. la elección de los puntos en los que va a situarlos o bien le da cuenta de las sospechas de estos últimos sobre una posible presencia policial en los días previos al de autos, abortándose entonces la operación de desembarco; asimismo, las directamente habidas entre Valentín V. y uno de estos vigilantes (Raúl L.), en las cuales aquél da a éste instrucciones coincidentes con las impartidas a Antonio R. B. sobre la función a asumir, hora y punto exacto en el que colocarse, así como teléfono al que debe llamar si advierte presencia policial o algún vehículo sospechoso.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afecta al demandante, la Audiencia Provincial soporta la apuntada participación en los hechos sobre un conjunto de indicios específicos, si bien enlazados con los anteriores, entre los cuales destacan (fundamento de Derecho 6): 1) que el demandante fue detenido cuando conducía el señalado Peugeot 206 de su propiedad, estando acompañado del también acusado Rafael G.M. y procediéndose a la detención de ambos; 2) que el momento de la detención es inmediato al desembarco de la droga, materializándose precisamente en la carretera que conduce al puerto; 3) que el citado vehículo había sido visto por las inmediaciones del puerto en los días anteriores, dando continuas vueltas por la zona, por parte de los agentes que practicaron las vigilancias policiales; 4) que en su declaración policial, estando debidamente asistido de Letrado, el demandante reconoció su participación en los hechos, aportando detalles muy concretos de la operación, tales como el nombre de la persona que contactó con él para ofrecerle la vigilancia (su cuñado “Toni”), la cantidad aproximada de dinero que iba a percibir por ello, el punto exacto que tenía que vigilar, el número de móvil al que debía telefonear si detectaba presencia policial en el momento del desembarco de la droga y la persona por la que en tal caso tendría que preguntar, aportando igualmente datos de la misma; y 5) dicho número de teléfono móvil coincide con aquél que se encontraba intervenido en sendas diligencias penales abiertas ante los Juzgados de Palma de Mallorca y de Torremolinos, figurando como usuario del mismo Valentín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valor que cabe atribuir a estas manifestaciones policiales, expone la Audiencia que, si bien el ahora demandante vino a desmentir todo lo anterior tanto ante el Juez de Instrucción como durante el plenario, reconoció en la vista oral la existencia misma de la declaración, como también la coincidencia de cuanto depuso con el contenido que refleja el acta. Alegó, no obstante, que aquellas manifestaciones fueron fruto de la “presión policial” a la que se vio sometido de cara a su puesta en libertad. Al respecto, incide el Tribunal en que, reconocida esa fidelidad del acta policial e interrogado expresamente el acusado en dicho acto sobre la razón de ser de cuanto manifestó entonces, de forma notablemente coincidente con lo también expuesto por Rafael G.M., la justificación ofrecida por el deponente se estima carente de credibilidad, pues, por un lado, declaró debidamente asistido de Letrado y, por otro, de la realidad de su declaración y de las regulares circunstancias en que se prestó dio, asimismo, testimonio en el plenario el agente del Cuerpo Nacional de Policía núm. 80.172, que actuó como Secretario de la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la autoincriminación policial efectuada por el demandante, la prueba de su participación como vigilante o “aguador” se estima también acreditada a través de las testificales prestadas por los diferentes agentes que participaron en la operación (fundamento de Derecho 3), destacándose entre ellas la del agente del Cuerpo Nacional de Policía núm. 75874 que intervino en la detención del demandante, precisamente cuando trataba de abandonar la zona por la carretera de acceso al puerto (fundamento de Derecho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Audiencia, el hecho de que “varias veces se intentara el desembarco y no pudiera realizarse, llegando incluso todos los partícipes a ocupar su puesto en las inmediaciones del puerto en varias ocasiones, acredita que todos ellos conocían la envergadura de la operación, es decir, que iba a llegar una embarcación con droga en su interior, por lo que necesariamente debía tratarse de una importante cantidad”, para lo cual “facilitaron sus móviles y esperaban la llamada para ocupar su posición o cumplir su misión” (fundamento de Derecho 3, inciso tercero), no albergando la Sala duda alguna acerca de que todos los acusados participaron de común acuerdo en la introducción del alijo, cada uno desde la concreta posición y función encomendadas y asumidas (fundamento de Derecho 3, inciso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reaccionó frente al fallo judicial interponiendo recurso de casación ante la Sala de lo Penal del Tribunal Supremo. En lo que interesa a los efectos de la actual demanda de amparo, expuso que la Sentencia de instancia se había dictado sin verdadera prueba de cargo, al sostenerse sobre el único pilar de haber sido encontrado a bordo del Peugeot 206 de su propiedad, en marcha y en dirección a Barcelona, a unos dos kilómetros del punto portuario donde poco antes se había producido el desembarco del hachís; sin que el contenido de su declaración policial autoinculpatoria pueda servir de base a la condena, ya que, lejos de ratificarla en sede judicial y en el juicio oral, el recurrente vino a desmentir en ambas ocasiones lo que entonces había manifestado, aportando razones que justificaban su presencia en la zona y sosteniendo que, aunque asistido de Letrado, tales manifestaciones policiales, lejos de ser espontáneas, estuvieron incitadas por la promesa de una inmediata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como elementos de descargo que en su opinión avalan lo anterior, apuntó el recurrente al hecho de que su nombre no aparezca en ninguna de las conversaciones telefónicas, como tampoco en ninguno de los informes policiales, de que su teléfono móvil no fuera intervenido y de que nadie le viera efectuando personalmente esas supuestas labores de vigilancia, pues ningún agente pudo confirmar que fuera él quien conducía el vehículo esos días previos al desembarco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Estimaba que se había lesionado, de este modo,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de lo Penal del Tribunal Supremo, tras remitirse a lo subrayado con anterioridad para el análisis de similares motivos esgrimidos por algún otro recurrente, realiza una amplia exégesis tanto de la doctrina de este Tribunal Constitucional como de la jurisprudencia del propio Tribunal Supremo en materia de declaraciones policiales y presunción de inocencia, refiriéndose a continuación al acuerdo alcanzado el 28 de noviembre de 2006 por el Pleno no jurisdiccional de la propia Sala de lo Penal, conforme al cual la declaración prestada válidamente ante la policía puede ser incorporada al juicio oral en alguna de las formas admitidas por la jurisprudencia. Reflexionando sobre las objeciones que en ocasiones se han hecho al valor de la testifical prestada en el juicio oral por los policías y por el Letrado que presenciaron lo manifestado por el encartado en sede policial, destaca, en primer lugar, que dudar de su respectiva imparcialidad ante la posibilidad de reconocer una actuación profesional delictiva o indebida por su parte, supone partir de una inaceptable presunción de generalizado perjurio y de una irreal incapacidad para efectuar aclaraciones, precisiones o matizaciones sobre las circunstancias por ellos percibidas acerca de cómo tuvo lugar la declaración; en segundo lugar, que los mencionados testigos, siendo de referencia, no suplantan al autor de la declaración si éste se encuentra a disposición del Tribunal, pues el órgano de instancia no deja por ello de valorar mediante la percepción inmediata del lenguaje verbal e, incluso, corporal o gestual utilizado las manifestaciones del procesado, aunque sean parcial o totalmente evasivas o negatorias respecto de lo anteriormente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acto seguido, el fundamento de Derecho 6 de la Sentencia de instancia, a tenor del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doctrina constitucional niega el carácter de prueba autónoma a las declaraciones policiales prestadas por los detenidos, deja no obstante expedita la posibilidad de valorar los datos objetivos que hayan accedido al proceso penal mediante su introducción procesal, practicada en sede del plenario, a través de las corroboraciones oportunas. En el caso, como dice la Sala de instancia y reconoce el propio recurrente, éste declaró asistido de Letrado (y así consta al fº 64, 65 de las actuaciones) en el sentido que reproduce aquélla. El Ministerio Fiscal introdujo en el Plenario tales manifestaciones (fº 1 a 166), proponiéndolas en sus conclusiones provisionales (fº 2685 y ss.) entre la documental que instó que se tuviera por reproducida en la Vista (vídeo nº 12 de la grabación), y a través del interrogatorio al que se sometió al acusado, quien -a diferencia de otros coacusados- contestó a sus preguntas, como también a las formuladas por las Defensas, en la Vista (fº 490 y ss. del acta, y grabación en CD nº 4, minuto 51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STC 68/2010, de 10 de octubre, proclama que resulta irrelevante en el proceso, una vez que se ha declarado falta de validez de la declaración en sede policial, como prueba de cargo a corroborar, que la misma resulte corroborada por los agentes de Policía que asistieron al juicio, pero ello no será óbice para que, como señalábamos más arriba, se puedan tener en cuenta, a efectos de valoración, datos objetivos que hayan accedido al proceso penal mediante su introducción procesal practicada en sede del plenario a través de las corroboraciones oportunas. Y tampoco será obstáculo para que puedan ser valoradas como válidas pruebas de cargo otras que hayan accedido al juicio oral, produciéndose bajo principios como el de contradicción, con independencia de las manifestaciones extrajudiciales de los coacusados.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Inspectora del C.N.P. núm. 87505 (fº 827 vtº y ss. del acta), en el acto de la vista del juicio oral prestó declaración sobre hechos de conocimiento propio -con el valor de prueba testifical, apreciable según las reglas del criterio racional, conforme a los arts. 297.2 y 717 LECr, y según ha admitido esta Sala en SSTS como la 1024/1997, de 29 de diciembre, 124/1998, de 6 de febrero; ó 1143/2000, de 26 de junio- y señaló que ‘ellos (Adam y Rafael) declararon que quien los captó fue Antonio hijo y que recibirían cantidad de dinero. Ellos declararon eso y firmado por ello,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reconocimiento del recurrente por los policías, aunque el PN 80172 manifestó haber visto al Peugeot por el puerto del Masnou, pero no a sus ocupantes, la Inspectora 87505 (fº 827 vtº y ss. del acta) confirmó haber visto el día 16 el coche de Adam y el reconocimiento de éste, ‘controlando la zona, la carretera. Se había visto en las vigilancias’. Y explicó por qué se decidió dejarlo en libertad cuando se le detuvo, ‘considerando que su participación, aunque activa, era menor que el resto de los implicados, y tenía domicilio conocido... Yo decidí la libertad de Adam y Rafael’.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precisó (fº 828 del acta) ‘que ella hizo constar los datos que parecieron relevantes. Que sí se vio el coche, y si no consta en diligencias quién iba dentro, es porque se consideró que lo importante era el coche’.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procediendo llevar a cabo ahora una nueva valoración de la prueba, faltando para ello la imprescindible inmediación procesal; y habida cuenta de que tal valoración no se aparta de las reglas de la lógica y del criterio humano y no es, por lo tanto, irracional, manifiestamente errónea o arbitraria la inferencia realizada por el tribunal de instancia (STS 3-10-2005), el motivo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desestimó, asimismo, los restantes motivos aducidos por el hoy demandante, confirmando íntegramente la condena dictada en la instancia. La decisión casacional contó, no obstante, con el Voto particular concurrente de dos de los Magistrados firmantes, ciñéndose su disidencia frente al criterio mayoritario a la apreciación de prueba bastante en la condena de don Adam Ujidos López.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Sentencia de casación promovió el demandante incidente de nulidad de actuaciones. En lo que interesa a los efectos de la actual demanda de amparo, adujo lesión de sus derechos a la tutela judicial efectiva y a la presunción de inocencia por parte del Tribunal ad quem, al haberse extralimitado en sus labores de control o revisión de la inferencia judicial de instancia, pues habría valorado determinadas pruebas que no lo habían sido, a su vez, por el Tribunal a quo, valoración que además se habría efectuado errónea e insuficientemente.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Argumentó, por otro lado, que la Sentencia de segundo grado había vulnerado también su derecho a la presunción de inocencia y a un proceso con todas las garantías, al mantener la condena sobre la única base del lugar y forma en que se practicó su detención, pues no ratificó el promotor en sede judicial lo que, en su momento, había declarado en sede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incidente de nulidad fue inadmitido mediante Auto de 25 de enero de 2012. El Tribunal Supremo, después de examinar y dar respuesta individualizada a cada una de las alegaciones, consideró que el promotor no hacía sino reproducir las ya utilizadas en su recurso de casación, a las cuales “Se contestó … oportuna y adecuadamente, y en modo alguno se vulneró, el derecho a la tutela judicial efectiva …, ni tampoco su derecho a la presunción de inocencia o a un proceso con todas las garantías … en la medida en que -por las razones dichas en la sentencia de casación, con la respetable objeción puntual de los Magistrados disidentes, en la medida consignada en su voto particular- el juicio de culpabilidad contenido en la resolución judicial impugnada, se vio precedido de la práctica de una actividad probatoria de cargo en el sentido expuesto en aquella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6 de febrero de 2012, la representación procesal de don Adam Ujidos López presentó demanda de amparo en el Registro General de este Tribunal, invocando los derechos a la tutela judicial efectiva, a un proceso con todas las garantías y a la presunción de inocencia (art. 24.1 y 2 CE). La demanda, aunque formalmente articula un único motivo de queja, comprende en realidad dos pretensiones diferenciadas.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ellas, vinculada al derecho a la tutela judicial efectiva sin indefensión (art. 24.1 CE), adjudica a la decisión casacional una extralimitación en sus labores meramente revisoras o de control de la valoración probatoria que sustentó la previa decisión de instancia, límite que habría excedido el Tribunal Supremo al suplir, en opinión del demandante, el déficit de motivación del que adolece aquella resolución para complementarla con ciertas pruebas no valoradas por el único órgano que tenía conferida tal potestad; en concreto, con la testifical de la inspectora del Cuerpo Nacional de Policía núm. 87.505.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de ellas se fundamenta en la lesión de los derechos a la presunción de inocencia y al proceso con todas las garantías (art. 24.2 CE), al desatender ambos órganos judiciales la doctrina de este Tribunal Constitucional que otorga nulo valor probatorio a la declaración policial de signo autoincriminatorio cuando no es ratificada posteriormente en sede judicial, no pudiendo servir en tales circunstancias de soporte al pronunciamiento de condena, máxime cuando, como es el caso, no existe ninguna prueba —directa o indirecta— que relacione al recurrente con los hechos enjuiciados. Reproduce, a tal fin, pasajes de numerosos pronunciamientos de este Tribunal, entre los cuales merecen especial mención las SSTC 51/1995, de 23 de febrero; 206/2003, de 1 de diciembre; 68/2010, de 18 de octubre, y 111/2011, de 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interesa, en consecuencia, que se declaren vulnerados los citados derechos fundamentales, decretando este Tribunal la nulidad íntegra del Auto dictado el 25 de enero de 2012 por la Sala de lo Penal del Tribunal Supremo y la nulidad meramente parcial (circunscrita a cuanto concierne al demandante) de las Sentencias recaídas en ambas instancias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se solicitaba, por último, la suspensión cautelar de la ejecución de la condena, al poder seguirse en otro caso un perjuicio muy significativo para el demandante que haría perder al amparo su finalidad, en caso de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18 de octubre de 2012, la Sala Segunda de este Tribunal acordó admitir a trámite la demanda de amparo, abriendo asimismo pieza separada para la tramitación del incidente de suspensión. De igual modo, y en virtud de lo previsto en el art. 51 de la Ley Orgánica del Tribunal Constitucional (LOTC), la Secretaría de Justicia de su Sección Cuarta dirigió atenta comunicación a los órganos judiciales correspondientes, con el fin de que remitieran certificación o copia adverada de las actuaciones que han dado lugar al presente procedimiento de amparo, emplazando al propio tiempo a las demás partes personadas en el procedimiento de procedencia por si desearan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Habiendo informado el Fiscal favorablemente la petición de suspensión de la ejecución de la pena privativa de libertad impuesta al demandante, así como de su correspondiente accesoria de inhabilitación especial para el derecho de sufragio pasivo, por ATC 235/2012, de 10 de diciembre, este Tribunal así lo acordó, en dichos estrictos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21 de diciembre de 2012, se tuvo por personada a la Procuradora de los Tribunales doña Dolores Martín Cantón, en nombre y representación de don Rafael G.M., asimismo penado por estos hechos, acordándose al propio tiempo dar vista de las actuaciones a las partes personadas y al Ministerio Fiscal por plazo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11 de enero de 2013, la representación procesal de don Adam Ujidos López presentó escrito por el que ratificaba íntegramente el contenido de su demanda, agregando diversas precisiones en orden al carácter determinante o de prueba esencial que su declaración policial autoincriminatoria ostentaría respecto de la convicción judicial última. Partiendo de su exclusión preliminar por las razones ya aducidas en la demanda de amparo, el restante material al que se atiende para justificar su condena, basado en prueba meramente indiciaria, resultaría insuficiente y, por ello mismo, inhábil para enervar por sí solo la presunción de inocencia que legalmente le ampara.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31 de enero de 2013, la representación procesal de don Rafael G.M. mostró su adhesión íntegra a los argumentos aducidos por el demandante principal, en virtud de la coincidencia sustancial de su posición personal, fáctica y jurídica, razón por la que interesaba la estimación del recurso y el otorgamiento del amparo para sí por idénticos motivos a los esgrimidos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esa misma fecha evacuó el trámite de alegaciones el Fiscal ante el Tribunal Constitucional, interesando la denegación del amparo con apoyo en el contenido literal de los fundamentos  jurídicos 3, 4 y 6 de la Sentencia de la Audiencia provincial, así como del fundamento de Derecho 39 de la Sentencia de casación y del fundamentos de Derecho 3 del Auto de 25 de enero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afirmación del demandante de que el Tribunal Supremo se excedió en sus funciones revisoras de la prueba carece de mínima base. Por un lado, adolece de un déficit argumentativo, en la medida en que se realiza tal afirmación sin cita de precepto legal alguno que acote las posibilidades valorativas del órgano de casación en el sentido expuesto por el demandante. Por otro, la considera carente de sustento, pues la Sentencia de casación no altera el relato fáctico ni examina realmente prueba alguna que no hubiera sido objeto de previa valoración por la Audiencia Provincial, como tampoco la corrige, dado que la Sentencia de instancia ya otorgaba plena verosimilitud a la declaración prestada en el plenario por la inspectora del Cuerpo Nacional de Policía núm. 87.505, a la que hace expresa alusión en varias ocasiones, y cuyo testimonio fue de este modo incluido entre el acervo probatorio de cargo. En conclusión, la Sentencia casacional no excede los límites revisores que le incumben, siendo simplemente algo más explícita en la exposición de los elementos probatorios de cargo, por lo que no vulneró el derecho a la tutela judicial efectiva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extremo de queja, vinculado al derecho a un proceso con todas las garantías por resultar insuficientes en la actual jurisprudencia constitucional las declaraciones efectuadas en sede policial para desvirtuar, por sí solas, el derecho a la presunción de inocencia, pone de relieve el Fiscal que algunas de las citas jurisprudenciales que efectúa el demandante en apoyo de su pretensión (v.gr. SSTC 51/1995 o 206/2003) se refieren realmente a un supuesto diferente, cual es el de las declaraciones policiales incriminatorias entre coimputados que no resultan ratificadas, sino desmentidas a presencia judicial, las cuales por sus propias peculiaridades no pueden servir como prueba de cargo sin un aval probatorio externo o ajeno a las mismas que permita confiar en su contenido. Tampoco de la STC 68/2010 —que, asimismo, menciona la demanda— se desprenden los efectos pretendidos, pues el hecho de que los aspectos comprendidos en el atestado policial (y, entre ellos, las declaraciones allí contenidas) se erijan en objeto de prueba, y no en medio de prueba, no conduce a negar su existencia misma, como tampoco es obstáculo para que los datos objetivos que consten en las diligencias policiales puedan resultar acreditados mediante auténticas pruebas de cargo, válidamente practicadas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el Fiscal desgrana los diferentes soportes de la convicción judicial que condujo a la condena del demandante. Estima que, ciertamente, la Audiencia tuvo en consideración los datos resultantes de la declaración autoinculpatoria vertida por el demandante en sede policial, pero los mismos fueron oportunamente introducidos en el plenario no sólo por vía documental, sino también mediante su interrogatorio directo en dicho acto. Sobre su declaración depuso, asimismo, el agente que había actuado como Secretario de la diligencia policial, avalando la regularidad en su obtención. No son éstos los únicos sustentos de su condena, que también se asienta sobre los testimonios de aquellos funcionarios policiales que habían visto el vehículo del demandante en los días inmediatamente anteriores al del efectivo desembarco, rondando por el mismo lugar en el que el día de autos resultó detenido, y que así lo expusieron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estima que no cabe hablar de vacío probatorio, no observando lesión en el derecho a la presunción de inocencia, como tampoco en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26 de febrero de 2015 se señaló para la deliberación y votación de la presente Sentencia el día 2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fue condenado en Sentencia dictada por la Sección Tercera de la Audiencia Provincial de Barcelona el 4 de febrero de 2010, estimándolo autor, junto con otros, de un delito contra la salud pública por la introducción en territorio español y con fines de tráfico ilícito de sustancias de las que no causan grave daño a la salud, asimismo cualificado por la concurrencia de las circunstancias de notoria importancia, organización criminal y extrema gravedad (arts. 368, 369.1.2, 6 y 10, y 370.3 del Código penal), al considerar acreditado que en la tarde del 18 de noviembre de 2007 participó en el desembarco de un alijo de 3.209 kilogramos de hachís ocultos en el yate “Dolphin” que, procedente de Marruecos, había arribado al puerto marítimo de El Masnou, asumiendo el cometido de realizar labores de vigilancia mientras el cargamento era desestibado y subido a dos furgonetas para su traslado a un punto diferente desde el que proceder a su distribución. Dicho pronunciamiento fue confirmado mediante Sentencia de la Sala Segunda del Tribunal Supremo de 17 de noviembre de 2011 (recurso de casación núm. 2078-2010), frente a la cual promovió el demandante incidente de nulidad de actuaciones, que le fue inadmitido por Auto de 25 de enero de 2012 al estimarlo sustentado en los mismos fundamentos que justificaron el recurso de casación y que recibieron fundada respuesta en la resolución casacional principal, de la que el incidente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tres resoluciones judiciales son objeto de impugnación, total o parcial, en el presente proceso de amparo, entendiendo el demandante que lesionan sus derechos a la tutela judicial efectiva sin indefensión, a un proceso con todas las garantías y a la presunción de inocencia (art. 24.1 y 2 CE), en la forma resumida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en cuanto al escrito presentado por don Rafael G.M. y por el que interesa el otorgamiento del amparo para sí por idénticos motivos a los esgrimidos por el demandante don Adam Ujidos López, hemos de precisar que este Tribunal tan sólo puede tomar en consideración las alegaciones de quien las formula en aquello que tienen de refuerzo de la posición del único demandante de amparo en este caso, sin que proceda efectuar ningún pronunciamiento respecto de quien no interpuso por sí mismo y en momento hábil para ello recurso de amparo contra las resoluciones judiciales sometidas a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aplicación, al efecto, una doctrina reiteradamente establecida por este Tribunal conforme a la cual, “con independencia de la configuración doctrinal que se dé a la situación de los personados no solicitantes originarios del amparo, es lo cierto que no pueden transformarse en recurrentes, ni por tanto, deducir pretensiones propias, aunque pueden formular alegaciones, y que se les notifiquen las resoluciones que recaigan en el proceso de amparo que tiene por objeto, exclusivamente, las pretensiones deducidas por quienes lo interpusieron en tiempo y forma” (STC 5/2009, FJ 3, por remisión a la STC 66/1989, de 17 de abril, FJ 1; en igual sentido, entre otras, SSTC 228/1997, de 16 de diciembre, FJ 2; 78/2003, de 28 de abril, FJ 2; 209/2003, de 1 de diciembre, FJ 6; 192/2004, de 2 de noviembre, FJ 5; 220/2004, de 29 de noviembre, FJ 3; 295/2005, de 21 de noviembre, FJ 2; 143/2006, de 8 de mayo, FJ 2, o 285/2006, de 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precisiones anteriores, procede abordar el fondo de las cuestiones propuestas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en primer término, el demandante que el Tribunal de casación se extralimitó en sus funciones revisoras de la inferencia judicial de instancia, incorporando al patrimonio sustentador de la condena elementos de convicción no expresados en la Sentencia de la Audiencia Provincial, para lo cual no dudó en hacer referencia a pruebas que ésta no había recogido entre la valoración probatoria referida al recurrente. Para el demandante, ello representa un complemento probatorio lesivo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pretendido exceso casacional no es tal. Conviene recordar que, según ha venido declarando este Tribunal (entre las más recientes, STC 178/2014, de 3 de noviembre, FJ 3), el derecho a la tutela judicial efectiva incluye el derecho a obtener de los órganos judiciales una respuesta razonada, motivada, fundada en Derecho y congruente con las pretensiones oportunamente deducidas por las partes. La motivación de las Sentencias está expresamente prevista en el art. 120.3 CE y es, además, una exigencia deducible del derecho a la tutela judicial efectiva (art. 24.1 CE) porque permite conocer las razones de la decisión que dichas resoluciones contienen y posibilita su control mediante el sistema de recursos (SSTC 20/1982, de 5 de mayo, FJ 1; 146/1995, de 16 de octubre, FJ 2; 108/2001, de 23 de abril, FJ 2; 42/2006, de 13 de febrero, FJ 7, o 57/2007, de 12 de marzo, FJ 2). Esta exigencia constitucional entronca con una concepción de la legitimidad de la función jurisdiccional sustentada esencialmente en el carácter vinculante que para todo órgano judicial tienen la ley y la Constitución (SSTC 55/1987, de 13 de mayo, FJ 1; 203/1997, de 25 de noviembre, FJ 3, o 115/2006, de 24 de abril, FJ 5). Además, no debe olvidarse que la razón última que sustenta este deber de motivación, en tanto que obligación de exteriorizar el fundamento de la decisión, reside en la interdicción de la arbitrariedad y la necesidad de evidenciar que el fallo de la resolución no es un simple y arbitrario acto de voluntad del juzgador, sino una decisión razonada en términos de Derecho (SSTC 24/1990, de 15 de febrero, FJ 4; 35/2002, de 11 de febrero, FJ 3; 42/2004, de 23 de marzo, FJ 4, y 331/2006, de 20 de noviembre,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presencia del demandante en el recinto portuario en los días previos al del desembarco del alijo, lejos de ser un elemento fáctico nuevo sobre el cual no existiera valoración probatoria en la Sentencia de instancia, formó parte en todo momento del debate procesal y sobre él confluyeron los testimonios de diversos agentes policiales. Es al hilo de las manifestaciones vertidas por el demandante en sede casacional, en descrédito de tal conclusión —para lo cual reseñó en su escrito impugnativo la identidad numérica de diversos agentes, cuyos testimonios no resultarían proclives a confirmar su presencia en la zona por haber asumido otras funciones de vigilancia que no incluían al demandante, o por no haber llegado a percatarse de quién conducía—, cuando el Tribunal Supremo viene a dejar constancia de otros testimonios policiales y, en concreto, del prestado por la inspectora del Cuerpo Nacional de Policía núm. 87.505, desde los cuales se infiere lo contrario a lo pretendido por el demandante. No se trata, por tanto, de una valoración probatoria ex novo a través de la cual la Sala de casación venga a complementar impropiamente la inferencia de instancia, subsanando lagunas o déficits de motivación. Muy al contrario, lo que viene a hacer con ello el Tribunal es dar respuesta a las específicas alegaciones vertidas por el recurrente en el grado casacional, estimando infundada su pretensión. Como expone el Fiscal en sus alegaciones, la referencia a la inspectora del Cuerpo Nacional de Policía no es novedosa en la resolución casacional, sino que encuentra apoyo en diversas referencias a la misma extraíbles de la previa Sentencia de instancia (fundamentos jurídicos 3 a 10). Se limita la Sentencia de casación a proporcionar una descripción más exhaustiva del material probatorio desde el que la Audiencia estimó acreditado este extremo, lo que no se interpreta como desviación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—que desborda el ámbito de la tutela judicial efectiva para afectar al más específico de la presunción de inocencia (STC 9/2011, de 28 de febrero, FJ 7)— es que esa presencia previa del vehículo en las inmediaciones del punto señalado para el desembarco de la droga sea elemento desde el que resulte factible estimar acreditada la participación del demandante en los hechos. Tal pretensión, que es la que verdaderamente subyace a la queja analizada, no autoriza un análisis aislado del indicio que en sí representa, sino en confluencia o conexión con los demás elementos de convicción atendidos por la Audiencia Provincial y que fundan su convicción en tal sentido, luego confirmada en casación. Ello conduce nuestro análisis al segundo de los argumentos que sustentan la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doctrina clásica de este Tribunal —reiterada desde las ya lejanas SSTC 137/1988, de 7 de julio, FJ 1, o 51/1995, de 23 de febrero, FJ 2— que la presunción de inocencia, además de ser criterio informador del ordenamiento procesal penal, es ante todo un derecho fundamental en cuya virtud una persona acusada de una infracción no puede ser considerada culpable hasta que así se declare en Sentencia condenatoria, siendo sólo admisible y lícita esta condena cuando haya mediado una actividad probatoria que, practicada con la observancia de las garantías procesales y libremente valorada por los Tribunales penales, pueda entenderse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cuestiona en el presente supuesto es, en concreto, la eficacia probatoria que cabe atribuir a las manifestaciones autoinculpatorias vertidas en el curso de unas diligencias policiales cuando a ellas sigue la posterior retractación del deponente ante la autoridad judicial. A tal pretensión le resulta aplicable un sólido cuerpo de doctrina de este Tribunal sintetizado en las SSTC 165/2014, de 8 de octubre, FJ 2; 53/2013, de 28 de febrero, FFJJ 3 a 5, y 68/2010, de 18 de octubre, FJ 5, conforme al cual, se recordaba en la primera de las citadas y última de las dictadas en la materia por el Pleno de este Tribunal, debe atenderse 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 contrario, la posibilidad de otorgar la condición de prueba a declaraciones prestadas extramuros del juicio oral no alcanza a las practicadas ante la policía. Se confirma con ello la doctrina de la STC 31/1981, de 28 de julio, FJ 4, según la cual ‘dicha declaración, al formar parte del atestado, tiene, en principio, únicamente valor de denuncia, como señala el art. 297 de la LECrim’, por lo que, considerado en sí mismo, y como hemos dicho en la STC 68/2010, FJ 5 b), ‘el atestado se erige en objeto de prueba y no en medio de prueba, y los hechos que en él se afirman por funcionarios, testigos o imputados han de ser introducidos en el juicio oral a través de auténticos medios probatorios’.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tanto, las declaraciones obrantes en los atestados policiales no tienen valor probatorio de cargo. Singularmente, ni las declaraciones autoincriminatorias ni las heteroinculpatorias prestadas ante la policía pueden ser consideradas exponentes de prueba anticipada o de prueba preconstituida. Y no sólo porque su reproducción en el juicio oral no se revele en la mayor parte de los casos imposible o difícil sino, fundamentalmente, porque no se efectuaron en presencia de la autoridad judicial, que es la autoridad que, por estar institucionalmente dotada de independencia e imparcialidad, asegura la fidelidad del testimonio y su eventual eficacia probatoria. De ese modo, no puede confundirse la acreditación de la existencia de un acto (declaración ante la policía) con una veracidad y refrendo de sus contenidos que alcance carácter o condición de prueba por sí sola (STC 53/2013, FJ 4). Debemos recordar que el art. 282 de la Ley de enjuiciamiento criminal (LECrim) encomienda a la policía judicial la averiguación de los delitos y la práctica, según sus atribuciones, de las diligencias necesarias para comprobarlos y descubrir a los delincuentes, así como recoger todos los efectos, instrumentos o pruebas del delito de cuya desaparición hubiere peligro, poniéndolos a disposición de la autoridad judicial. El resultado de tales diligencias se documentará en un atestado, en el que se especificarán con la mayor exactitud los hechos averiguados, insertando las declaraciones e informes recibidos y anotando todas las circunstancias que hubiesen observado y pudiesen ser prueba o indicio del delito (art. 292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anteriormente expuesto es acorde con la doctrina emanada del Tribunal Europeo de Derechos Humanos en su Sentencia del Tribunal Europeo de Derechos Humanos de 1 de junio de 2010, caso Gäfgen c. Alemania, Gran Sala, de la que da cuenta nuestra reciente STC 165/2014, de 8 de octubre, FJ 4, antes citada, al afirmar que el art. 6 del Convenio europeo para la protección de los derechos humanos y de las libertades fundamentales garantiza el derecho a un proceso equitativo, pero no regula la admisibilidad de los medios de prueba, cuestión que compete al Derecho interno. Sólo cuando se produzca una rectificación o retractación de su contenido en el acto del juicio oral [art. 714 de la Ley de enjuiciamiento criminal (LECrim)] o bien una imposibilidad material de su reproducción (art. 730 LECrim), las declaraciones prestadas con anterioridad podrán alcanzar el valor de prueba de cargo, siempre y cuando se reproduzcan en el acto del juicio oral mediante la lectura pública del acta en la que se documentaron o la introducción de su contenido a través de los interrogatorios, pero bajo la condición de que se trate de declaraciones prestadas ante el Juez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desde la STC 31/2001, de 28 de julio, FJ 4, venimos diciendo que, para que la confesión ante la policía se convierta en prueba, no basta con que se tenga por reproducida en el juicio oral, sino que es preciso que sea reiterada y ratificada ante el órgano judicial; o, como añadimos en la STC 53/2013, de 28 de febrero, FJ 4, no puede confundirse la acreditación de la existencia de un acto (declaración ante la policía) con una veracidad y refrendo de sus contenidos que alcance carácter o condición de prueba por sí sola. Nuestra jurisprudencia ha repetido de modo constante, en conclusión, que “las declaraciones obrantes en los atestados policiales carecen de valor probatorio de cargo” (por todas, SSTC 51/1995, de 23 de febrero, FJ 2, y 68/2010, de 18 de octubre, FJ 5). No por otra razón, la STC 165/2014, en su FJ 4, señalaba que, planteado en la demanda el valor probatorio de las declaraciones autoinculpatorias prestada en unas diligencias policiales, “la respuesta es inequívoca: ninguno. En el actual estado de nuestra jurisprudencia no es posible fundamentar una sentencia condenatoria, esto es, entender destruida la presunción de inocencia que constitucionalmente ampara a todo imputado con el exclusivo apoyo de una declaración en la que aquél reconozca su participación en los hechos que se le atribuyen. Sólo los actos procesales desarrollados ante un órgano judicial pueden generar verdaderos actos de prueba susceptibles, en su caso, de ser valorados conforme a las exigencias impuestas por el art. 741 LECrim”. En caso de no ser respetada por los órganos judiciales, da lugar a la vulneración del derecho a un proceso con todas las garantías (art. 24.2 CE), e incluso del derecho a la presunción de inocencia cuando la eliminación de la prueba irregularmente valorada deje sin sustento el relato de hechos probados que soporta la declaración de culpabilidad del acusado (STC 207/2007, de 24 de septiembre, FJ 2, y entre las más recientes, STC 144/2012, de 2 de julio, FJ 6, o la tan repetida STC 68/2010, de 18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aunque la declaración autoinculpatoria en el curso de las diligencias policiales no es una prueba de confesión, ni tiene valor de prueba de cargo para sustentar la condena según se ha razonado, sí es una manifestación voluntaria y libre documentada que cuando se realiza con observancia de requisitos legales adquiere existencia jurídica. La STC 165/2014, del Pleno de este Tribunal, tantas veces citada, ha señalado y se ha ocupado del juicio de constitucionalidad que corresponde cuando esas declaraciones autoinculpatorias documentadas en el atestado policial, además de existir, “ponen de manifiesto unos hechos que son acreditados por otros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última hipótesis, según la doctrina ya tantas veces recordadas, tres son los planos del análisis constitucional. El primero de ellos, comprobar que la declaración autoinculpatoria del demandante que documenta el atestado policial fue regularmente obtenida. Superado afirmativamente ese primer nivel, el siguiente escalón pide examinar si hubo pruebas de cargo válidamente practicadas que vengan a avalar los datos objetivos que de aquella declaración policial pudieren extraerse, convirtiendo el “objeto de prueba” en un “hecho acreditado”, pues aquella declaración, como tal, aislada y en sí misma considerada, ya se dijo, no tiene valor probatorio alguno. De constatarse su existencia, el último peldaño consiste en constatar si, a partir de la convicción judicial así expuesta, es posible concluir que la presunción de inocencia del demandante resultó rectamente enervada.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traslado al supuesto de hecho de las anteriores consideraciones permite ya descartar la pretendida vulneración del derecho a un proceso con todas las garantías, así como también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nada más allá de las solas referencias del demandante en tal sentido llevan a entender que su declaración ante los agentes policiales se prestara sin las garantías procesales constitucionalmente exigibles. Al efecto, es preciso advertir que la demanda no atribuye al acta policial infidelidad en la traslación de lo declarado como detenido, lo que tampoco se ha sostenido en ninguna de las instancias judiciales previas al amparo. En todo momento se ha limitado el demandante a aducir que su testimonio fue fruto de “presión policial”; concretamente, bajo la promesa de obtener un trato de favor frente a los demás encausados, dirigido a obtener una inmediata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tal objeción es contundentemente rechazada en ambas resoluciones judiciales, que ponen de relieve la debilidad de esta aislada referencia a una supuesta actuación policial censurable como justificante de su prolija declaración autoinculpatoria. Y no sólo porque esas supuestas presiones policiales fueron desmentidas en la vista oral por los testimonios coincidentemente emitidos por los agentes ante quienes se prestó. También porque dicha declaración se desarrolló en presencia de su Letrado, ante lo cual no puede sino concluirse que el condicionamiento del testimonio de un detenido a cualesquiera fines espurios, como serían los expuestos, no puede pasar desapercibido para quien presencialmente ejerce en dicho acto su defensa técnica. De igual modo, la profusión de detalles aportados por el demandante, que en gran medida sólo él estaba en condiciones de conocer, resulta difícilmente conciliable con un testimonio que únicamente viniera auspiciado por una actuación policial impropia, caso de ser completamente ajeno el deponente al hecho motivador de su detención, como insiste en mantener.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antecede, podemos concluir que el testimonio prestado en la vista oral por los agentes de policía participantes en el interrogatorio y redacción del atestado resultaba idóneo para que el Tribunal formara juicio acerca de las circunstancias en que se prestó su declaración como detenido y, en concreto, de su regularidad. El testimonio de estos agentes permite afirmar en este caso que la declaración tuvo lugar, que su contenido es el que refleja el atestado y que se desarrolló bajo las circunstancias que se hacen constar.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Afirmada la observancia de las garantías exigibles a la declaración en sede policial, se ha de resaltar que no cuestiona el demandante que la incorporación de su contenido al acto de enjuiciamiento se realizó con sometimiento pleno a las garantías de publicidad, contradicción e inmediación, respetando así la triple exigencia constitucional característica de toda actividad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propuso en el momento procesal oportuno que el acta policial que recoge la declaración del demandante se incorporara al acervo probatorio. A tal fin, no sólo la incluyó entre la proposición de prueba de sus conclusiones provisionales, sino que, en el momento mismo del enjuiciamiento, el contenido del acta fue objeto de examen contradictorio mediante un efectivo interrogatorio del acusado, expresamente interpelado al efecto al venir a retractarse de nuevo de lo que inicialmente depuso. La incorporación de la declaración policial no consistió, por tanto, en una mera reproducción genérica y rituaria en la vista de lo ya documentado, sino en un interrogatorio activo del acusado sobre el contenido, concreto y detallado, de lo que en su día manifestó, oportunidad que, contestando a las preguntas que le eran formuladas, utilizó para negar que hubiera declarado consentida y libremente, sino provocado por una actuación policial irregular. Reconoció, no obstante, que conducía el Peugeot 206 cuando se produjo su detención y que, estando en ese momento acompañado del también acusado Rafael, la presencia de ambos en el puerto se debía a haber llevado hasta allí a un tercer individuo (Antonio), asimismo implicado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ante la retractación del acusado operada en el acto del juicio oral y la confrontación de sus distintas manifestaciones, el resultado de la diligencia policial accedió legítimamente al debate procesal contradictorio directamente suscitado ante el Tribunal encargado de enjuiciar.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Resta ahora examinar si —tal y como afirma el demandante— su condena se asienta exclusivamente en ese inicial reconocimiento de los hechos, después desmentido, lo que sería inconstitucional, o si, por el contrario, cuenta con apoyaturas que permitan entender rectamente enervada su presunción de inocencia (STC 80/1991, de 15 de abril). Y son varios los medios de prueba que ponderó la Audiencia Provincial y que la llevaron a apreciar finalmente su responsabilidad en los hechos, ponderación que, a su vez, refrendó el Tribunal Supremo al estimarla sólida y racionalmente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reconoció en sede policial la función de vigilancia, aportando datos y circunstancias cuya veracidad pudo constatarse a través de los pertinentes medios de prueba. Entre ellos, el testimonio de los agentes que efectuaron las vigilancias los días previos al desembarco y que en más de una ocasión vieron el vehículo del demandante merodeando por la zona donde finalmente se materializó, sin que acreditara el acusado la aducida ajenidad en la conducción, que más racionalmente se infiere de contrario, como queda visto. También se dispuso del testimonio del agente que practicó su detención a bordo del vehículo en cuestión, incontrovertidamente conducido por el demandante, instantes después de desembarcado el alijo y en uno de los puntos decididos por Antonio R. B. y Valentín V. para “dar 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aspecto, el demandante da a entender que la valoración del acervo probatorio que le concierne queda estrictamente limitada al fundamento de Derecho 6 de la Sentencia de instancia. Sin embargo, tal proceder vendría a suponer un sesgo improcedente de la abundante descripción probatoria de la que dicha resolución da cuenta y que, abarcando los fundamentos jurídicos 3 a 10, debe ser interpretada como un todo, y no desmembrando los diferentes indicios que se señalan, como tampoco las pruebas que los soportan y que configuran, en última instancia, la convicción valorativa de conjunto alcanzada por el órgano judicial ex art. 741 LECrim. En esa convicción atribuye un valor relevante a las conversaciones telefónicas sostenidas tanto días antes como el mismo día del desembarco entre diversos miembros del operativo clandestino, cuyo contenido más representativo transcribe literalmente la Sentencia de instancia. Así sucede con las frecuentes conversaciones habidas los días 16 y 18 de noviembre de 2007 entre uno de los máximos organizadores (Valentín V.) y quien había asumido las labores de captación y distribución de los “aguadores” (Antonio R.B.), asimismo detenido en el lugar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prueba de cargo se sitúa no en la declaración policial, sino en el conjunto de datos que devienen acreditados por medios probatorios procesalmente idóneos y que llevan a alcanzar una inferencia razonable de la participación del sujeto, inicialmente reconocida y luego desmentida.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no es infundado, inferir, de la pluralidad de indicios que expone el Tribunal a quo (fundamento de Derecho 2), la participación personal del demandante en la logística del caso. Semejante conclusión no obedece a unas aisladas manifestaciones policiales. Por el contrario, tiene sustento en un cuerpo de sólidos indicios obtenidos de auténticas pruebas de modo regular, válida y oportunamente practicadas en el plenario, que vino a acreditar la veracidad de aquellos primeros datos que él mismo proporcionó y que conducen, fundada y racionalmente, a la convicción obtenida por el órgano encargado del enjuiciamiento al afirmar su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precedentes llevan a la conclusión de que las resoluciones judiciales impugnadas no lesionaron el derecho del demandante a la tutela judicial efectiva, como tampoco de los derechos a un proceso con todas las garantías y a la presunción de inocencia (art. 24.1 y 2 CE), por lo cual procede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Adam Ujidos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